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FB0E4E" w:rsidR="006E3F84" w:rsidP="00FB0E4E" w:rsidRDefault="00997F14" w14:paraId="2DFF430A" w14:textId="7DCA1BDD">
      <w:pPr>
        <w:pStyle w:val="Heading1"/>
        <w:rPr>
          <w:b/>
          <w:bCs/>
          <w:lang w:val="es-419"/>
        </w:rPr>
      </w:pPr>
      <w:bookmarkStart w:name="_Toc63338098" w:id="0"/>
      <w:r w:rsidRPr="00FB0E4E">
        <w:rPr>
          <w:b/>
          <w:bCs/>
          <w:lang w:val="es-419"/>
        </w:rPr>
        <w:t>M</w:t>
      </w:r>
      <w:r w:rsidR="004415FE">
        <w:rPr>
          <w:b/>
          <w:bCs/>
          <w:lang w:val="es-419"/>
        </w:rPr>
        <w:t>ó</w:t>
      </w:r>
      <w:r w:rsidRPr="00FB0E4E">
        <w:rPr>
          <w:b/>
          <w:bCs/>
          <w:lang w:val="es-419"/>
        </w:rPr>
        <w:t>dulo 1</w:t>
      </w:r>
      <w:r w:rsidRPr="00FB0E4E" w:rsidR="00FB0E4E">
        <w:rPr>
          <w:b/>
          <w:bCs/>
          <w:lang w:val="es-419"/>
        </w:rPr>
        <w:t>.</w:t>
      </w:r>
      <w:r w:rsidRPr="00FB0E4E">
        <w:rPr>
          <w:b/>
          <w:bCs/>
          <w:lang w:val="es-419"/>
        </w:rPr>
        <w:t xml:space="preserve"> Análisis de vulnerabilidad e identificación de hotspots para la adaptación urbana</w:t>
      </w:r>
      <w:bookmarkEnd w:id="0"/>
    </w:p>
    <w:sdt>
      <w:sdtPr>
        <w:rPr>
          <w:rFonts w:asciiTheme="minorHAnsi" w:hAnsiTheme="minorHAnsi" w:eastAsiaTheme="minorEastAsia" w:cstheme="minorBidi"/>
          <w:color w:val="auto"/>
          <w:sz w:val="22"/>
          <w:szCs w:val="22"/>
        </w:rPr>
        <w:id w:val="930851476"/>
        <w:docPartObj>
          <w:docPartGallery w:val="Table of Contents"/>
          <w:docPartUnique/>
        </w:docPartObj>
      </w:sdtPr>
      <w:sdtEndPr>
        <w:rPr>
          <w:b/>
          <w:bCs/>
          <w:noProof/>
        </w:rPr>
      </w:sdtEndPr>
      <w:sdtContent>
        <w:p w:rsidR="00FB0E4E" w:rsidRDefault="00FB0E4E" w14:paraId="3CA6BC51" w14:textId="58927E9F">
          <w:pPr>
            <w:pStyle w:val="TOCHeading"/>
          </w:pPr>
        </w:p>
        <w:p w:rsidR="001A23BA" w:rsidRDefault="00FB0E4E" w14:paraId="6932E506" w14:textId="657FADF0">
          <w:pPr>
            <w:pStyle w:val="TOC1"/>
            <w:tabs>
              <w:tab w:val="right" w:leader="dot" w:pos="9350"/>
            </w:tabs>
            <w:rPr>
              <w:noProof/>
              <w:sz w:val="24"/>
              <w:szCs w:val="24"/>
              <w:lang w:val="es-ES" w:eastAsia="es-ES_tradnl"/>
            </w:rPr>
          </w:pPr>
          <w:r>
            <w:fldChar w:fldCharType="begin"/>
          </w:r>
          <w:r>
            <w:instrText xml:space="preserve"> TOC \o "1-3" \h \z \u </w:instrText>
          </w:r>
          <w:r>
            <w:fldChar w:fldCharType="separate"/>
          </w:r>
          <w:hyperlink w:history="1" w:anchor="_Toc63338098">
            <w:r w:rsidRPr="007F64A1" w:rsidR="001A23BA">
              <w:rPr>
                <w:rStyle w:val="Hyperlink"/>
                <w:b/>
                <w:bCs/>
                <w:noProof/>
                <w:lang w:val="es-419"/>
              </w:rPr>
              <w:t>Módulo 1. Análisis de vulnerabilidad e identificación de hotspots para la adaptación urbana</w:t>
            </w:r>
            <w:r w:rsidR="001A23BA">
              <w:rPr>
                <w:noProof/>
                <w:webHidden/>
              </w:rPr>
              <w:tab/>
            </w:r>
            <w:r w:rsidR="001A23BA">
              <w:rPr>
                <w:noProof/>
                <w:webHidden/>
              </w:rPr>
              <w:fldChar w:fldCharType="begin"/>
            </w:r>
            <w:r w:rsidR="001A23BA">
              <w:rPr>
                <w:noProof/>
                <w:webHidden/>
              </w:rPr>
              <w:instrText xml:space="preserve"> PAGEREF _Toc63338098 \h </w:instrText>
            </w:r>
            <w:r w:rsidR="001A23BA">
              <w:rPr>
                <w:noProof/>
                <w:webHidden/>
              </w:rPr>
            </w:r>
            <w:r w:rsidR="001A23BA">
              <w:rPr>
                <w:noProof/>
                <w:webHidden/>
              </w:rPr>
              <w:fldChar w:fldCharType="separate"/>
            </w:r>
            <w:r w:rsidR="001A23BA">
              <w:rPr>
                <w:noProof/>
                <w:webHidden/>
              </w:rPr>
              <w:t>1</w:t>
            </w:r>
            <w:r w:rsidR="001A23BA">
              <w:rPr>
                <w:noProof/>
                <w:webHidden/>
              </w:rPr>
              <w:fldChar w:fldCharType="end"/>
            </w:r>
          </w:hyperlink>
        </w:p>
        <w:p w:rsidR="001A23BA" w:rsidRDefault="003258E8" w14:paraId="608912F6" w14:textId="2F89C4B9">
          <w:pPr>
            <w:pStyle w:val="TOC1"/>
            <w:tabs>
              <w:tab w:val="right" w:leader="dot" w:pos="9350"/>
            </w:tabs>
            <w:rPr>
              <w:noProof/>
              <w:sz w:val="24"/>
              <w:szCs w:val="24"/>
              <w:lang w:val="es-ES" w:eastAsia="es-ES_tradnl"/>
            </w:rPr>
          </w:pPr>
          <w:hyperlink w:history="1" w:anchor="_Toc63338099">
            <w:r w:rsidRPr="007F64A1" w:rsidR="001A23BA">
              <w:rPr>
                <w:rStyle w:val="Hyperlink"/>
                <w:noProof/>
                <w:lang w:val="es-ES"/>
              </w:rPr>
              <w:t>Preguntas guía del módulo</w:t>
            </w:r>
            <w:r w:rsidR="001A23BA">
              <w:rPr>
                <w:noProof/>
                <w:webHidden/>
              </w:rPr>
              <w:tab/>
            </w:r>
            <w:r w:rsidR="001A23BA">
              <w:rPr>
                <w:noProof/>
                <w:webHidden/>
              </w:rPr>
              <w:fldChar w:fldCharType="begin"/>
            </w:r>
            <w:r w:rsidR="001A23BA">
              <w:rPr>
                <w:noProof/>
                <w:webHidden/>
              </w:rPr>
              <w:instrText xml:space="preserve"> PAGEREF _Toc63338099 \h </w:instrText>
            </w:r>
            <w:r w:rsidR="001A23BA">
              <w:rPr>
                <w:noProof/>
                <w:webHidden/>
              </w:rPr>
            </w:r>
            <w:r w:rsidR="001A23BA">
              <w:rPr>
                <w:noProof/>
                <w:webHidden/>
              </w:rPr>
              <w:fldChar w:fldCharType="separate"/>
            </w:r>
            <w:r w:rsidR="001A23BA">
              <w:rPr>
                <w:noProof/>
                <w:webHidden/>
              </w:rPr>
              <w:t>1</w:t>
            </w:r>
            <w:r w:rsidR="001A23BA">
              <w:rPr>
                <w:noProof/>
                <w:webHidden/>
              </w:rPr>
              <w:fldChar w:fldCharType="end"/>
            </w:r>
          </w:hyperlink>
        </w:p>
        <w:p w:rsidR="001A23BA" w:rsidRDefault="003258E8" w14:paraId="05A943E8" w14:textId="427B696E">
          <w:pPr>
            <w:pStyle w:val="TOC2"/>
            <w:tabs>
              <w:tab w:val="right" w:leader="dot" w:pos="9350"/>
            </w:tabs>
            <w:rPr>
              <w:noProof/>
              <w:sz w:val="24"/>
              <w:szCs w:val="24"/>
              <w:lang w:val="es-ES" w:eastAsia="es-ES_tradnl"/>
            </w:rPr>
          </w:pPr>
          <w:hyperlink w:history="1" w:anchor="_Toc63338100">
            <w:r w:rsidRPr="007F64A1" w:rsidR="001A23BA">
              <w:rPr>
                <w:rStyle w:val="Hyperlink"/>
                <w:noProof/>
                <w:lang w:val="es-419"/>
              </w:rPr>
              <w:t>Etapa 1.a. Contexto de los medios de vida y de los servicios ecosistémicos</w:t>
            </w:r>
            <w:r w:rsidR="001A23BA">
              <w:rPr>
                <w:noProof/>
                <w:webHidden/>
              </w:rPr>
              <w:tab/>
            </w:r>
            <w:r w:rsidR="001A23BA">
              <w:rPr>
                <w:noProof/>
                <w:webHidden/>
              </w:rPr>
              <w:fldChar w:fldCharType="begin"/>
            </w:r>
            <w:r w:rsidR="001A23BA">
              <w:rPr>
                <w:noProof/>
                <w:webHidden/>
              </w:rPr>
              <w:instrText xml:space="preserve"> PAGEREF _Toc63338100 \h </w:instrText>
            </w:r>
            <w:r w:rsidR="001A23BA">
              <w:rPr>
                <w:noProof/>
                <w:webHidden/>
              </w:rPr>
            </w:r>
            <w:r w:rsidR="001A23BA">
              <w:rPr>
                <w:noProof/>
                <w:webHidden/>
              </w:rPr>
              <w:fldChar w:fldCharType="separate"/>
            </w:r>
            <w:r w:rsidR="001A23BA">
              <w:rPr>
                <w:noProof/>
                <w:webHidden/>
              </w:rPr>
              <w:t>3</w:t>
            </w:r>
            <w:r w:rsidR="001A23BA">
              <w:rPr>
                <w:noProof/>
                <w:webHidden/>
              </w:rPr>
              <w:fldChar w:fldCharType="end"/>
            </w:r>
          </w:hyperlink>
        </w:p>
        <w:p w:rsidR="001A23BA" w:rsidRDefault="003258E8" w14:paraId="499EDB45" w14:textId="04F9658E">
          <w:pPr>
            <w:pStyle w:val="TOC2"/>
            <w:tabs>
              <w:tab w:val="right" w:leader="dot" w:pos="9350"/>
            </w:tabs>
            <w:rPr>
              <w:noProof/>
              <w:sz w:val="24"/>
              <w:szCs w:val="24"/>
              <w:lang w:val="es-ES" w:eastAsia="es-ES_tradnl"/>
            </w:rPr>
          </w:pPr>
          <w:hyperlink w:history="1" w:anchor="_Toc63338101">
            <w:r w:rsidRPr="007F64A1" w:rsidR="001A23BA">
              <w:rPr>
                <w:rStyle w:val="Hyperlink"/>
                <w:noProof/>
                <w:lang w:val="es-CO"/>
              </w:rPr>
              <w:t>Etapa 1.b Mapeo de actores</w:t>
            </w:r>
            <w:r w:rsidR="001A23BA">
              <w:rPr>
                <w:noProof/>
                <w:webHidden/>
              </w:rPr>
              <w:tab/>
            </w:r>
            <w:r w:rsidR="001A23BA">
              <w:rPr>
                <w:noProof/>
                <w:webHidden/>
              </w:rPr>
              <w:fldChar w:fldCharType="begin"/>
            </w:r>
            <w:r w:rsidR="001A23BA">
              <w:rPr>
                <w:noProof/>
                <w:webHidden/>
              </w:rPr>
              <w:instrText xml:space="preserve"> PAGEREF _Toc63338101 \h </w:instrText>
            </w:r>
            <w:r w:rsidR="001A23BA">
              <w:rPr>
                <w:noProof/>
                <w:webHidden/>
              </w:rPr>
            </w:r>
            <w:r w:rsidR="001A23BA">
              <w:rPr>
                <w:noProof/>
                <w:webHidden/>
              </w:rPr>
              <w:fldChar w:fldCharType="separate"/>
            </w:r>
            <w:r w:rsidR="001A23BA">
              <w:rPr>
                <w:noProof/>
                <w:webHidden/>
              </w:rPr>
              <w:t>6</w:t>
            </w:r>
            <w:r w:rsidR="001A23BA">
              <w:rPr>
                <w:noProof/>
                <w:webHidden/>
              </w:rPr>
              <w:fldChar w:fldCharType="end"/>
            </w:r>
          </w:hyperlink>
        </w:p>
        <w:p w:rsidR="001A23BA" w:rsidRDefault="003258E8" w14:paraId="6E4EC48C" w14:textId="77D89081">
          <w:pPr>
            <w:pStyle w:val="TOC2"/>
            <w:tabs>
              <w:tab w:val="right" w:leader="dot" w:pos="9350"/>
            </w:tabs>
            <w:rPr>
              <w:noProof/>
              <w:sz w:val="24"/>
              <w:szCs w:val="24"/>
              <w:lang w:val="es-ES" w:eastAsia="es-ES_tradnl"/>
            </w:rPr>
          </w:pPr>
          <w:hyperlink w:history="1" w:anchor="_Toc63338102">
            <w:r w:rsidRPr="007F64A1" w:rsidR="001A23BA">
              <w:rPr>
                <w:rStyle w:val="Hyperlink"/>
                <w:noProof/>
                <w:lang w:val="es-419"/>
              </w:rPr>
              <w:t>Etapa 1.c Evaluación de los riesgos, análisis de vulnerabilidad e identificación de los hotspots</w:t>
            </w:r>
            <w:r w:rsidR="001A23BA">
              <w:rPr>
                <w:noProof/>
                <w:webHidden/>
              </w:rPr>
              <w:tab/>
            </w:r>
            <w:r w:rsidR="001A23BA">
              <w:rPr>
                <w:noProof/>
                <w:webHidden/>
              </w:rPr>
              <w:fldChar w:fldCharType="begin"/>
            </w:r>
            <w:r w:rsidR="001A23BA">
              <w:rPr>
                <w:noProof/>
                <w:webHidden/>
              </w:rPr>
              <w:instrText xml:space="preserve"> PAGEREF _Toc63338102 \h </w:instrText>
            </w:r>
            <w:r w:rsidR="001A23BA">
              <w:rPr>
                <w:noProof/>
                <w:webHidden/>
              </w:rPr>
            </w:r>
            <w:r w:rsidR="001A23BA">
              <w:rPr>
                <w:noProof/>
                <w:webHidden/>
              </w:rPr>
              <w:fldChar w:fldCharType="separate"/>
            </w:r>
            <w:r w:rsidR="001A23BA">
              <w:rPr>
                <w:noProof/>
                <w:webHidden/>
              </w:rPr>
              <w:t>8</w:t>
            </w:r>
            <w:r w:rsidR="001A23BA">
              <w:rPr>
                <w:noProof/>
                <w:webHidden/>
              </w:rPr>
              <w:fldChar w:fldCharType="end"/>
            </w:r>
          </w:hyperlink>
        </w:p>
        <w:p w:rsidR="001A23BA" w:rsidRDefault="003258E8" w14:paraId="5ED730EF" w14:textId="47076924">
          <w:pPr>
            <w:pStyle w:val="TOC2"/>
            <w:tabs>
              <w:tab w:val="right" w:leader="dot" w:pos="9350"/>
            </w:tabs>
            <w:rPr>
              <w:noProof/>
              <w:sz w:val="24"/>
              <w:szCs w:val="24"/>
              <w:lang w:val="es-ES" w:eastAsia="es-ES_tradnl"/>
            </w:rPr>
          </w:pPr>
          <w:hyperlink w:history="1" w:anchor="_Toc63338103">
            <w:r w:rsidRPr="007F64A1" w:rsidR="001A23BA">
              <w:rPr>
                <w:rStyle w:val="Hyperlink"/>
                <w:rFonts w:eastAsia="Times New Roman"/>
                <w:noProof/>
                <w:lang w:val="es-CO"/>
              </w:rPr>
              <w:t>Material de apoyo</w:t>
            </w:r>
            <w:r w:rsidR="001A23BA">
              <w:rPr>
                <w:noProof/>
                <w:webHidden/>
              </w:rPr>
              <w:tab/>
            </w:r>
            <w:r w:rsidR="001A23BA">
              <w:rPr>
                <w:noProof/>
                <w:webHidden/>
              </w:rPr>
              <w:fldChar w:fldCharType="begin"/>
            </w:r>
            <w:r w:rsidR="001A23BA">
              <w:rPr>
                <w:noProof/>
                <w:webHidden/>
              </w:rPr>
              <w:instrText xml:space="preserve"> PAGEREF _Toc63338103 \h </w:instrText>
            </w:r>
            <w:r w:rsidR="001A23BA">
              <w:rPr>
                <w:noProof/>
                <w:webHidden/>
              </w:rPr>
            </w:r>
            <w:r w:rsidR="001A23BA">
              <w:rPr>
                <w:noProof/>
                <w:webHidden/>
              </w:rPr>
              <w:fldChar w:fldCharType="separate"/>
            </w:r>
            <w:r w:rsidR="001A23BA">
              <w:rPr>
                <w:noProof/>
                <w:webHidden/>
              </w:rPr>
              <w:t>13</w:t>
            </w:r>
            <w:r w:rsidR="001A23BA">
              <w:rPr>
                <w:noProof/>
                <w:webHidden/>
              </w:rPr>
              <w:fldChar w:fldCharType="end"/>
            </w:r>
          </w:hyperlink>
        </w:p>
        <w:p w:rsidR="001A23BA" w:rsidRDefault="003258E8" w14:paraId="007D2741" w14:textId="67A3EB94">
          <w:pPr>
            <w:pStyle w:val="TOC2"/>
            <w:tabs>
              <w:tab w:val="right" w:leader="dot" w:pos="9350"/>
            </w:tabs>
            <w:rPr>
              <w:noProof/>
              <w:sz w:val="24"/>
              <w:szCs w:val="24"/>
              <w:lang w:val="es-ES" w:eastAsia="es-ES_tradnl"/>
            </w:rPr>
          </w:pPr>
          <w:hyperlink w:history="1" w:anchor="_Toc63338104">
            <w:r w:rsidRPr="007F64A1" w:rsidR="001A23BA">
              <w:rPr>
                <w:rStyle w:val="Hyperlink"/>
                <w:rFonts w:eastAsia="Times New Roman"/>
                <w:noProof/>
                <w:lang w:val="es-CO"/>
              </w:rPr>
              <w:t>Referencias</w:t>
            </w:r>
            <w:r w:rsidR="001A23BA">
              <w:rPr>
                <w:noProof/>
                <w:webHidden/>
              </w:rPr>
              <w:tab/>
            </w:r>
            <w:r w:rsidR="001A23BA">
              <w:rPr>
                <w:noProof/>
                <w:webHidden/>
              </w:rPr>
              <w:fldChar w:fldCharType="begin"/>
            </w:r>
            <w:r w:rsidR="001A23BA">
              <w:rPr>
                <w:noProof/>
                <w:webHidden/>
              </w:rPr>
              <w:instrText xml:space="preserve"> PAGEREF _Toc63338104 \h </w:instrText>
            </w:r>
            <w:r w:rsidR="001A23BA">
              <w:rPr>
                <w:noProof/>
                <w:webHidden/>
              </w:rPr>
            </w:r>
            <w:r w:rsidR="001A23BA">
              <w:rPr>
                <w:noProof/>
                <w:webHidden/>
              </w:rPr>
              <w:fldChar w:fldCharType="separate"/>
            </w:r>
            <w:r w:rsidR="001A23BA">
              <w:rPr>
                <w:noProof/>
                <w:webHidden/>
              </w:rPr>
              <w:t>13</w:t>
            </w:r>
            <w:r w:rsidR="001A23BA">
              <w:rPr>
                <w:noProof/>
                <w:webHidden/>
              </w:rPr>
              <w:fldChar w:fldCharType="end"/>
            </w:r>
          </w:hyperlink>
        </w:p>
        <w:p w:rsidR="002C2196" w:rsidP="00FB0E4E" w:rsidRDefault="00FB0E4E" w14:paraId="3DCD3FD8" w14:textId="6572339C">
          <w:pPr>
            <w:rPr>
              <w:b/>
              <w:bCs/>
              <w:noProof/>
            </w:rPr>
          </w:pPr>
          <w:r>
            <w:rPr>
              <w:b/>
              <w:bCs/>
              <w:noProof/>
            </w:rPr>
            <w:fldChar w:fldCharType="end"/>
          </w:r>
        </w:p>
      </w:sdtContent>
    </w:sdt>
    <w:p w:rsidRPr="00DF7B4D" w:rsidR="00997F14" w:rsidP="00FB0E4E" w:rsidRDefault="00997F14" w14:paraId="5630EDF9" w14:textId="1DA6E10F">
      <w:pPr>
        <w:pStyle w:val="Heading1"/>
        <w:rPr>
          <w:lang w:val="es-CO"/>
        </w:rPr>
      </w:pPr>
      <w:bookmarkStart w:name="_Toc63338099" w:id="1"/>
      <w:r w:rsidRPr="00997F14">
        <w:rPr>
          <w:lang w:val="es-ES"/>
        </w:rPr>
        <w:t>Preguntas guía</w:t>
      </w:r>
      <w:r w:rsidR="006E3F84">
        <w:rPr>
          <w:lang w:val="es-ES"/>
        </w:rPr>
        <w:t xml:space="preserve"> del módulo</w:t>
      </w:r>
      <w:bookmarkEnd w:id="1"/>
    </w:p>
    <w:p w:rsidRPr="00CE4E48" w:rsidR="00CE4E48" w:rsidP="006E3F84" w:rsidRDefault="00CE4E48" w14:paraId="11886032" w14:textId="77777777">
      <w:pPr>
        <w:spacing w:after="0" w:line="240" w:lineRule="auto"/>
        <w:jc w:val="both"/>
        <w:rPr>
          <w:rFonts w:cstheme="minorHAnsi"/>
          <w:color w:val="7030A0"/>
          <w:lang w:val="es-CO"/>
        </w:rPr>
      </w:pPr>
    </w:p>
    <w:p w:rsidRPr="00FB0E4E" w:rsidR="00997F14" w:rsidP="00FB0E4E" w:rsidRDefault="00997F14" w14:paraId="38F3D1D7" w14:textId="2EAE27FC">
      <w:pPr>
        <w:rPr>
          <w:b/>
          <w:bCs/>
          <w:lang w:val="es-CO"/>
        </w:rPr>
      </w:pPr>
      <w:r w:rsidRPr="00FB0E4E">
        <w:rPr>
          <w:b/>
          <w:bCs/>
          <w:lang w:val="es-ES"/>
        </w:rPr>
        <w:t>Objetivo del módulo</w:t>
      </w:r>
    </w:p>
    <w:p w:rsidR="00997F14" w:rsidP="006E3F84" w:rsidRDefault="00997F14" w14:paraId="7CC5F940" w14:textId="2A70FB20">
      <w:pPr>
        <w:spacing w:after="0" w:line="240" w:lineRule="auto"/>
        <w:jc w:val="both"/>
        <w:rPr>
          <w:rFonts w:cstheme="minorHAnsi"/>
          <w:lang w:val="es-ES"/>
        </w:rPr>
      </w:pPr>
      <w:r w:rsidRPr="00E40F5D">
        <w:rPr>
          <w:rFonts w:cstheme="minorHAnsi"/>
          <w:color w:val="000000" w:themeColor="text1"/>
          <w:lang w:val="es-ES"/>
        </w:rPr>
        <w:t xml:space="preserve">El módulo tiene como objetivo </w:t>
      </w:r>
      <w:r w:rsidRPr="00997F14">
        <w:rPr>
          <w:rFonts w:cstheme="minorHAnsi"/>
          <w:lang w:val="es-ES"/>
        </w:rPr>
        <w:t xml:space="preserve">la evaluación de la </w:t>
      </w:r>
      <w:r w:rsidRPr="001436A8">
        <w:rPr>
          <w:rFonts w:cstheme="minorHAnsi"/>
          <w:highlight w:val="cyan"/>
          <w:lang w:val="es-ES"/>
        </w:rPr>
        <w:t>vulnerabilidad</w:t>
      </w:r>
      <w:r w:rsidRPr="00997F14">
        <w:rPr>
          <w:rFonts w:cstheme="minorHAnsi"/>
          <w:lang w:val="es-ES"/>
        </w:rPr>
        <w:t>, esto incluye el análisis de los riesgos</w:t>
      </w:r>
      <w:r w:rsidR="00C37879">
        <w:rPr>
          <w:rFonts w:cstheme="minorHAnsi"/>
          <w:lang w:val="es-ES"/>
        </w:rPr>
        <w:t xml:space="preserve"> (Figura 1)</w:t>
      </w:r>
      <w:r w:rsidRPr="00997F14">
        <w:rPr>
          <w:rFonts w:cstheme="minorHAnsi"/>
          <w:lang w:val="es-ES"/>
        </w:rPr>
        <w:t xml:space="preserve"> de los medios de vida de la población y de los servicios de los ecosistemas (provisión, soporte y regulación). Este análisis permit</w:t>
      </w:r>
      <w:r w:rsidR="00E40F5D">
        <w:rPr>
          <w:rFonts w:cstheme="minorHAnsi"/>
          <w:lang w:val="es-ES"/>
        </w:rPr>
        <w:t>e</w:t>
      </w:r>
      <w:r w:rsidRPr="00997F14">
        <w:rPr>
          <w:rFonts w:cstheme="minorHAnsi"/>
          <w:lang w:val="es-ES"/>
        </w:rPr>
        <w:t xml:space="preserve"> identificar problemáticas comunes, </w:t>
      </w:r>
      <w:r w:rsidRPr="00082916">
        <w:rPr>
          <w:rFonts w:cstheme="minorHAnsi"/>
          <w:highlight w:val="cyan"/>
          <w:lang w:val="es-ES"/>
        </w:rPr>
        <w:t>“hotspots”</w:t>
      </w:r>
      <w:r w:rsidR="00C37879">
        <w:rPr>
          <w:rFonts w:cstheme="minorHAnsi"/>
          <w:highlight w:val="cyan"/>
          <w:lang w:val="es-ES"/>
        </w:rPr>
        <w:t xml:space="preserve"> (figura 2)</w:t>
      </w:r>
      <w:r w:rsidRPr="00997F14">
        <w:rPr>
          <w:rFonts w:cstheme="minorHAnsi"/>
          <w:lang w:val="es-ES"/>
        </w:rPr>
        <w:t xml:space="preserve"> y posibles soluciones, integrando las perspectivas y las formas de accionar de todos los actores en la ciudad. A partir de este diagnóstico se identifican un conjunto de acciones estratégicas, necesarias de ser implementadas en el corto plazo.</w:t>
      </w:r>
    </w:p>
    <w:p w:rsidR="009C7C5E" w:rsidP="006E3F84" w:rsidRDefault="009C7C5E" w14:paraId="5FE39E86" w14:textId="2973200A">
      <w:pPr>
        <w:spacing w:after="0" w:line="240" w:lineRule="auto"/>
        <w:jc w:val="both"/>
        <w:rPr>
          <w:rFonts w:cstheme="minorHAnsi"/>
          <w:lang w:val="es-CO"/>
        </w:rPr>
      </w:pPr>
    </w:p>
    <w:p w:rsidR="001436A8" w:rsidP="006E3F84" w:rsidRDefault="001436A8" w14:paraId="40A0DA01" w14:textId="6557D398">
      <w:pPr>
        <w:spacing w:after="0" w:line="240" w:lineRule="auto"/>
        <w:jc w:val="both"/>
        <w:rPr>
          <w:rFonts w:cstheme="minorHAnsi"/>
          <w:lang w:val="es-CO"/>
        </w:rPr>
      </w:pPr>
      <w:r>
        <w:rPr>
          <w:rFonts w:cstheme="minorHAnsi"/>
          <w:lang w:val="es-CO"/>
        </w:rPr>
        <w:t>Este módulo busca responder al siguiente tipo de preguntas:</w:t>
      </w:r>
    </w:p>
    <w:p w:rsidRPr="00997F14" w:rsidR="001436A8" w:rsidP="001436A8" w:rsidRDefault="001436A8" w14:paraId="1762D076" w14:textId="70C3D9F2">
      <w:pPr>
        <w:numPr>
          <w:ilvl w:val="0"/>
          <w:numId w:val="2"/>
        </w:numPr>
        <w:spacing w:after="0" w:line="240" w:lineRule="auto"/>
        <w:jc w:val="both"/>
        <w:rPr>
          <w:rFonts w:cstheme="minorHAnsi"/>
          <w:lang w:val="es-CO"/>
        </w:rPr>
      </w:pPr>
      <w:r>
        <w:rPr>
          <w:rFonts w:cstheme="minorHAnsi"/>
          <w:lang w:val="es-ES"/>
        </w:rPr>
        <w:t>¿Q</w:t>
      </w:r>
      <w:r w:rsidRPr="00997F14">
        <w:rPr>
          <w:rFonts w:cstheme="minorHAnsi"/>
          <w:lang w:val="es-ES"/>
        </w:rPr>
        <w:t>uién o qué es vulnerable?</w:t>
      </w:r>
    </w:p>
    <w:p w:rsidRPr="00997F14" w:rsidR="001436A8" w:rsidP="001436A8" w:rsidRDefault="001436A8" w14:paraId="44E3EA67" w14:textId="5331CF45">
      <w:pPr>
        <w:numPr>
          <w:ilvl w:val="0"/>
          <w:numId w:val="2"/>
        </w:numPr>
        <w:spacing w:after="0" w:line="240" w:lineRule="auto"/>
        <w:jc w:val="both"/>
        <w:rPr>
          <w:rFonts w:cstheme="minorHAnsi"/>
          <w:lang w:val="es-CO"/>
        </w:rPr>
      </w:pPr>
      <w:r>
        <w:rPr>
          <w:rFonts w:cstheme="minorHAnsi"/>
          <w:lang w:val="es-ES"/>
        </w:rPr>
        <w:t>¿A</w:t>
      </w:r>
      <w:r w:rsidRPr="00997F14">
        <w:rPr>
          <w:rFonts w:cstheme="minorHAnsi"/>
          <w:lang w:val="es-ES"/>
        </w:rPr>
        <w:t xml:space="preserve"> qué se es vulnerable?</w:t>
      </w:r>
    </w:p>
    <w:p w:rsidRPr="00997F14" w:rsidR="001436A8" w:rsidP="001436A8" w:rsidRDefault="001436A8" w14:paraId="76A43959" w14:textId="4CDCA3CB">
      <w:pPr>
        <w:numPr>
          <w:ilvl w:val="0"/>
          <w:numId w:val="2"/>
        </w:numPr>
        <w:spacing w:after="0" w:line="240" w:lineRule="auto"/>
        <w:jc w:val="both"/>
        <w:rPr>
          <w:rFonts w:cstheme="minorHAnsi"/>
          <w:lang w:val="es-CO"/>
        </w:rPr>
      </w:pPr>
      <w:r>
        <w:rPr>
          <w:rFonts w:cstheme="minorHAnsi"/>
          <w:lang w:val="es-ES"/>
        </w:rPr>
        <w:t>¿C</w:t>
      </w:r>
      <w:r w:rsidRPr="00997F14">
        <w:rPr>
          <w:rFonts w:cstheme="minorHAnsi"/>
          <w:lang w:val="es-ES"/>
        </w:rPr>
        <w:t>uál es su grado de vulnerabilidad?</w:t>
      </w:r>
    </w:p>
    <w:p w:rsidRPr="00997F14" w:rsidR="001436A8" w:rsidP="001436A8" w:rsidRDefault="001436A8" w14:paraId="1538F38F" w14:textId="43ABD5A2">
      <w:pPr>
        <w:numPr>
          <w:ilvl w:val="0"/>
          <w:numId w:val="2"/>
        </w:numPr>
        <w:spacing w:after="0" w:line="240" w:lineRule="auto"/>
        <w:jc w:val="both"/>
        <w:rPr>
          <w:rFonts w:cstheme="minorHAnsi"/>
          <w:lang w:val="es-CO"/>
        </w:rPr>
      </w:pPr>
      <w:r>
        <w:rPr>
          <w:rFonts w:cstheme="minorHAnsi"/>
          <w:lang w:val="es-ES"/>
        </w:rPr>
        <w:t>¿C</w:t>
      </w:r>
      <w:r w:rsidRPr="00997F14">
        <w:rPr>
          <w:rFonts w:cstheme="minorHAnsi"/>
          <w:lang w:val="es-ES"/>
        </w:rPr>
        <w:t>uáles son las causas que lo hacen vulnerable?</w:t>
      </w:r>
    </w:p>
    <w:p w:rsidRPr="009C7C5E" w:rsidR="001436A8" w:rsidP="001436A8" w:rsidRDefault="001436A8" w14:paraId="44E481E7" w14:textId="655280AB">
      <w:pPr>
        <w:numPr>
          <w:ilvl w:val="0"/>
          <w:numId w:val="2"/>
        </w:numPr>
        <w:spacing w:after="0" w:line="240" w:lineRule="auto"/>
        <w:jc w:val="both"/>
        <w:rPr>
          <w:rFonts w:cstheme="minorHAnsi"/>
          <w:lang w:val="es-CO"/>
        </w:rPr>
      </w:pPr>
      <w:r>
        <w:rPr>
          <w:rFonts w:cstheme="minorHAnsi"/>
          <w:lang w:val="es-ES"/>
        </w:rPr>
        <w:t>¿C</w:t>
      </w:r>
      <w:r w:rsidRPr="00997F14">
        <w:rPr>
          <w:rFonts w:cstheme="minorHAnsi"/>
          <w:lang w:val="es-ES"/>
        </w:rPr>
        <w:t>ómo se puede disminuir dicha vulnerabilidad?</w:t>
      </w:r>
    </w:p>
    <w:p w:rsidR="001436A8" w:rsidP="006E3F84" w:rsidRDefault="001436A8" w14:paraId="755D4D13" w14:textId="77777777">
      <w:pPr>
        <w:spacing w:after="0" w:line="240" w:lineRule="auto"/>
        <w:jc w:val="both"/>
        <w:rPr>
          <w:rFonts w:cstheme="minorHAnsi"/>
          <w:lang w:val="es-CO"/>
        </w:rPr>
      </w:pPr>
    </w:p>
    <w:p w:rsidRPr="001436A8" w:rsidR="00F93D2C" w:rsidP="001436A8" w:rsidRDefault="001436A8" w14:paraId="28E0BC9F" w14:textId="251D3BE5">
      <w:pPr>
        <w:spacing w:after="0" w:line="240" w:lineRule="auto"/>
        <w:jc w:val="center"/>
        <w:rPr>
          <w:rFonts w:cstheme="minorHAnsi"/>
          <w:lang w:val="es-CO"/>
        </w:rPr>
      </w:pPr>
      <w:r w:rsidR="001436A8">
        <w:drawing>
          <wp:inline wp14:editId="1D10AB28" wp14:anchorId="6446D8EB">
            <wp:extent cx="3232087" cy="3033893"/>
            <wp:effectExtent l="0" t="0" r="0" b="1905"/>
            <wp:docPr id="1" name="Imagen 1" title=""/>
            <wp:cNvGraphicFramePr>
              <a:graphicFrameLocks noChangeAspect="1"/>
            </wp:cNvGraphicFramePr>
            <a:graphic>
              <a:graphicData uri="http://schemas.openxmlformats.org/drawingml/2006/picture">
                <pic:pic>
                  <pic:nvPicPr>
                    <pic:cNvPr id="0" name="Imagen 1"/>
                    <pic:cNvPicPr/>
                  </pic:nvPicPr>
                  <pic:blipFill>
                    <a:blip r:embed="Raf2aaba9d04d47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32087" cy="3033893"/>
                    </a:xfrm>
                    <a:prstGeom prst="rect">
                      <a:avLst/>
                    </a:prstGeom>
                  </pic:spPr>
                </pic:pic>
              </a:graphicData>
            </a:graphic>
          </wp:inline>
        </w:drawing>
      </w:r>
    </w:p>
    <w:p w:rsidR="00C82BE8" w:rsidP="00CD15DE" w:rsidRDefault="0072731C" w14:paraId="74B914D4" w14:textId="1A1C3E58">
      <w:pPr>
        <w:spacing w:after="0" w:line="240" w:lineRule="auto"/>
        <w:jc w:val="both"/>
        <w:rPr>
          <w:rFonts w:cstheme="minorHAnsi"/>
          <w:color w:val="000000" w:themeColor="text1"/>
          <w:lang w:val="es-CO"/>
        </w:rPr>
      </w:pPr>
      <w:r w:rsidRPr="00C37879">
        <w:rPr>
          <w:rFonts w:cstheme="minorHAnsi"/>
          <w:color w:val="000000" w:themeColor="text1"/>
          <w:lang w:val="es-CO"/>
        </w:rPr>
        <w:t xml:space="preserve">Figura </w:t>
      </w:r>
      <w:r w:rsidRPr="00C37879" w:rsidR="00D2381B">
        <w:rPr>
          <w:rFonts w:cstheme="minorHAnsi"/>
          <w:color w:val="000000" w:themeColor="text1"/>
          <w:lang w:val="es-CO"/>
        </w:rPr>
        <w:t>1:</w:t>
      </w:r>
      <w:r w:rsidRPr="002C0F3C" w:rsidR="00D2381B">
        <w:rPr>
          <w:rFonts w:cstheme="minorHAnsi"/>
          <w:color w:val="000000" w:themeColor="text1"/>
          <w:lang w:val="es-CO"/>
        </w:rPr>
        <w:t xml:space="preserve"> </w:t>
      </w:r>
      <w:r w:rsidR="00C37879">
        <w:rPr>
          <w:rFonts w:cstheme="minorHAnsi"/>
          <w:color w:val="000000" w:themeColor="text1"/>
          <w:lang w:val="es-CO"/>
        </w:rPr>
        <w:t xml:space="preserve">Contexto del análisis de </w:t>
      </w:r>
      <w:r w:rsidRPr="00C37879" w:rsidR="00C37879">
        <w:rPr>
          <w:rFonts w:cstheme="minorHAnsi"/>
          <w:color w:val="000000" w:themeColor="text1"/>
          <w:highlight w:val="cyan"/>
          <w:lang w:val="es-CO"/>
        </w:rPr>
        <w:t>riesgos</w:t>
      </w:r>
      <w:r w:rsidR="00C37879">
        <w:rPr>
          <w:rFonts w:cstheme="minorHAnsi"/>
          <w:color w:val="000000" w:themeColor="text1"/>
          <w:lang w:val="es-CO"/>
        </w:rPr>
        <w:t xml:space="preserve">. </w:t>
      </w:r>
      <w:r w:rsidRPr="00C37879" w:rsidR="00F93D2C">
        <w:rPr>
          <w:rFonts w:cstheme="minorHAnsi"/>
          <w:color w:val="000000" w:themeColor="text1"/>
          <w:lang w:val="es-CO"/>
        </w:rPr>
        <w:t xml:space="preserve">Los impactos relacionados con el riesgo climático en un sistema socio-ecológico resultan de la interacción de los </w:t>
      </w:r>
      <w:r w:rsidRPr="00C37879" w:rsidR="00F93D2C">
        <w:rPr>
          <w:rFonts w:cstheme="minorHAnsi"/>
          <w:color w:val="000000" w:themeColor="text1"/>
          <w:highlight w:val="cyan"/>
          <w:lang w:val="es-CO"/>
        </w:rPr>
        <w:t>peligros</w:t>
      </w:r>
      <w:r w:rsidRPr="00C37879" w:rsidR="00F93D2C">
        <w:rPr>
          <w:rFonts w:cstheme="minorHAnsi"/>
          <w:color w:val="000000" w:themeColor="text1"/>
          <w:lang w:val="es-CO"/>
        </w:rPr>
        <w:t xml:space="preserve"> relacionados con el clima (incluyendo eventos peligrosos y tendencias) con la </w:t>
      </w:r>
      <w:r w:rsidRPr="00554F8D" w:rsidR="00F93D2C">
        <w:rPr>
          <w:rFonts w:cstheme="minorHAnsi"/>
          <w:color w:val="000000" w:themeColor="text1"/>
          <w:highlight w:val="cyan"/>
          <w:lang w:val="es-CO"/>
        </w:rPr>
        <w:t>vulnerabilidad</w:t>
      </w:r>
      <w:r w:rsidRPr="00C37879" w:rsidR="00F93D2C">
        <w:rPr>
          <w:rFonts w:cstheme="minorHAnsi"/>
          <w:color w:val="000000" w:themeColor="text1"/>
          <w:lang w:val="es-CO"/>
        </w:rPr>
        <w:t xml:space="preserve"> y </w:t>
      </w:r>
      <w:r w:rsidRPr="00C37879" w:rsidR="00F93D2C">
        <w:rPr>
          <w:rFonts w:cstheme="minorHAnsi"/>
          <w:color w:val="000000" w:themeColor="text1"/>
          <w:highlight w:val="cyan"/>
          <w:lang w:val="es-CO"/>
        </w:rPr>
        <w:t>exposición</w:t>
      </w:r>
      <w:r w:rsidRPr="00C37879" w:rsidR="00F93D2C">
        <w:rPr>
          <w:rFonts w:cstheme="minorHAnsi"/>
          <w:color w:val="000000" w:themeColor="text1"/>
          <w:lang w:val="es-CO"/>
        </w:rPr>
        <w:t xml:space="preserve"> de sistemas naturales y humanos.</w:t>
      </w:r>
    </w:p>
    <w:p w:rsidR="00F93D2C" w:rsidP="00CD15DE" w:rsidRDefault="00F93D2C" w14:paraId="701C6BEB" w14:textId="72DAF286">
      <w:pPr>
        <w:spacing w:after="0" w:line="240" w:lineRule="auto"/>
        <w:jc w:val="both"/>
        <w:rPr>
          <w:rFonts w:cstheme="minorHAnsi"/>
          <w:color w:val="FF0000"/>
          <w:lang w:val="es-CO"/>
        </w:rPr>
      </w:pPr>
    </w:p>
    <w:p w:rsidR="00C37879" w:rsidP="00CD15DE" w:rsidRDefault="00C37879" w14:paraId="5496E6AE" w14:textId="3C1C7F8C">
      <w:pPr>
        <w:spacing w:after="0" w:line="240" w:lineRule="auto"/>
        <w:jc w:val="both"/>
        <w:rPr>
          <w:rFonts w:cstheme="minorHAnsi"/>
          <w:color w:val="000000" w:themeColor="text1"/>
          <w:lang w:val="es-CO"/>
        </w:rPr>
      </w:pPr>
    </w:p>
    <w:p w:rsidRPr="002C0F3C" w:rsidR="00C37879" w:rsidP="00C37879" w:rsidRDefault="00C37879" w14:paraId="2C55EBA3" w14:textId="10779706">
      <w:pPr>
        <w:spacing w:after="0" w:line="240" w:lineRule="auto"/>
        <w:jc w:val="center"/>
        <w:rPr>
          <w:rFonts w:cstheme="minorHAnsi"/>
          <w:color w:val="000000" w:themeColor="text1"/>
          <w:lang w:val="es-CO"/>
        </w:rPr>
      </w:pPr>
      <w:r w:rsidR="00C37879">
        <w:drawing>
          <wp:inline wp14:editId="3AA4C309" wp14:anchorId="56E97973">
            <wp:extent cx="3692928" cy="2716039"/>
            <wp:effectExtent l="0" t="0" r="3175" b="1905"/>
            <wp:docPr id="3" name="Imagen 3" title=""/>
            <wp:cNvGraphicFramePr>
              <a:graphicFrameLocks noChangeAspect="1"/>
            </wp:cNvGraphicFramePr>
            <a:graphic>
              <a:graphicData uri="http://schemas.openxmlformats.org/drawingml/2006/picture">
                <pic:pic>
                  <pic:nvPicPr>
                    <pic:cNvPr id="0" name="Imagen 3"/>
                    <pic:cNvPicPr/>
                  </pic:nvPicPr>
                  <pic:blipFill>
                    <a:blip r:embed="R4220d6d829f744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92928" cy="2716039"/>
                    </a:xfrm>
                    <a:prstGeom prst="rect">
                      <a:avLst/>
                    </a:prstGeom>
                  </pic:spPr>
                </pic:pic>
              </a:graphicData>
            </a:graphic>
          </wp:inline>
        </w:drawing>
      </w:r>
    </w:p>
    <w:p w:rsidR="009C7C5E" w:rsidP="006E3F84" w:rsidRDefault="0072731C" w14:paraId="15405085" w14:textId="5D89CAF6">
      <w:pPr>
        <w:spacing w:after="0" w:line="240" w:lineRule="auto"/>
        <w:jc w:val="both"/>
        <w:rPr>
          <w:rFonts w:cstheme="minorHAnsi"/>
          <w:color w:val="000000" w:themeColor="text1"/>
          <w:lang w:val="es-CO"/>
        </w:rPr>
      </w:pPr>
      <w:r w:rsidRPr="00C37879">
        <w:rPr>
          <w:rFonts w:cstheme="minorHAnsi"/>
          <w:color w:val="000000" w:themeColor="text1"/>
          <w:lang w:val="es-CO"/>
        </w:rPr>
        <w:t xml:space="preserve">Figura </w:t>
      </w:r>
      <w:r w:rsidRPr="00C37879" w:rsidR="00C37879">
        <w:rPr>
          <w:rFonts w:cstheme="minorHAnsi"/>
          <w:color w:val="000000" w:themeColor="text1"/>
          <w:lang w:val="es-CO"/>
        </w:rPr>
        <w:t>2</w:t>
      </w:r>
      <w:r w:rsidRPr="00C37879" w:rsidR="00D2381B">
        <w:rPr>
          <w:rFonts w:cstheme="minorHAnsi"/>
          <w:color w:val="000000" w:themeColor="text1"/>
          <w:lang w:val="es-CO"/>
        </w:rPr>
        <w:t xml:space="preserve">: </w:t>
      </w:r>
      <w:r w:rsidRPr="00C37879" w:rsidR="00CD15DE">
        <w:rPr>
          <w:rFonts w:cstheme="minorHAnsi"/>
          <w:color w:val="000000" w:themeColor="text1"/>
          <w:lang w:val="es-CO"/>
        </w:rPr>
        <w:t>Identificación de hotpsots para la adaptació</w:t>
      </w:r>
      <w:r w:rsidRPr="00C37879" w:rsidR="00C37879">
        <w:rPr>
          <w:rFonts w:cstheme="minorHAnsi"/>
          <w:color w:val="000000" w:themeColor="text1"/>
          <w:lang w:val="es-CO"/>
        </w:rPr>
        <w:t xml:space="preserve">n. </w:t>
      </w:r>
      <w:r w:rsidRPr="00C37879" w:rsidR="00E32001">
        <w:rPr>
          <w:rFonts w:cstheme="minorHAnsi"/>
          <w:color w:val="000000" w:themeColor="text1"/>
          <w:lang w:val="es-CO"/>
        </w:rPr>
        <w:t xml:space="preserve">Las áreas con altos riesgos resultantes de la exposición, los peligros y la vulnerabilidad, tanto de la población, las infraestructuras, los medios de vida o los servicios ecosistémicos, constituyen puntos calientes o </w:t>
      </w:r>
      <w:r w:rsidRPr="00554F8D" w:rsidR="00E32001">
        <w:rPr>
          <w:rFonts w:cstheme="minorHAnsi"/>
          <w:color w:val="000000" w:themeColor="text1"/>
          <w:highlight w:val="cyan"/>
          <w:lang w:val="es-CO"/>
        </w:rPr>
        <w:t>“hotspots</w:t>
      </w:r>
      <w:r w:rsidRPr="00C37879" w:rsidR="00E32001">
        <w:rPr>
          <w:rFonts w:cstheme="minorHAnsi"/>
          <w:color w:val="000000" w:themeColor="text1"/>
          <w:lang w:val="es-CO"/>
        </w:rPr>
        <w:t>” para la adaptación.  De esta manera las medidas pueden reducir  la  sensibilidad,  e  incrementar  la  capacidad de adaptación que pueden enfocarse en reducir la exposición. En este  contexto  las SbN pueden disminuir la sensibilidad, reducir los riesgos y la vulnerabilidad y en muchos casos la exposición (GIZ, 2019).</w:t>
      </w:r>
      <w:r w:rsidRPr="00E32001" w:rsidR="00E32001">
        <w:rPr>
          <w:rFonts w:cstheme="minorHAnsi"/>
          <w:color w:val="000000" w:themeColor="text1"/>
          <w:lang w:val="es-CO"/>
        </w:rPr>
        <w:t xml:space="preserve"> </w:t>
      </w:r>
    </w:p>
    <w:p w:rsidR="00E32001" w:rsidP="006E3F84" w:rsidRDefault="00E32001" w14:paraId="7DD988AC" w14:textId="1D5D1F07">
      <w:pPr>
        <w:spacing w:after="0" w:line="240" w:lineRule="auto"/>
        <w:jc w:val="both"/>
        <w:rPr>
          <w:rFonts w:cstheme="minorHAnsi"/>
          <w:color w:val="000000" w:themeColor="text1"/>
          <w:lang w:val="es-CO"/>
        </w:rPr>
      </w:pPr>
    </w:p>
    <w:p w:rsidRPr="002C0F3C" w:rsidR="00997F14" w:rsidP="006E3F84" w:rsidRDefault="00997F14" w14:paraId="3F9ED2B3" w14:textId="10445574">
      <w:pPr>
        <w:spacing w:after="0" w:line="240" w:lineRule="auto"/>
        <w:contextualSpacing/>
        <w:jc w:val="both"/>
        <w:rPr>
          <w:rFonts w:eastAsia="Times New Roman" w:cstheme="minorHAnsi"/>
          <w:color w:val="000000" w:themeColor="text1"/>
          <w:lang w:val="es-CO"/>
        </w:rPr>
      </w:pPr>
      <w:r w:rsidRPr="002C0F3C">
        <w:rPr>
          <w:rFonts w:cstheme="minorHAnsi"/>
          <w:b/>
          <w:bCs/>
          <w:color w:val="000000" w:themeColor="text1"/>
          <w:kern w:val="24"/>
          <w:lang w:val="es-ES"/>
        </w:rPr>
        <w:lastRenderedPageBreak/>
        <w:t>Resultados</w:t>
      </w:r>
      <w:r w:rsidRPr="002C0F3C">
        <w:rPr>
          <w:rFonts w:cstheme="minorHAnsi"/>
          <w:color w:val="000000" w:themeColor="text1"/>
          <w:kern w:val="24"/>
          <w:lang w:val="es-ES"/>
        </w:rPr>
        <w:t>: línea base de los medios de vida y de los servicios ecosistémicos, análisis de los riesgos climáticos, identificación de hotspots de vulnerabilidad e identificación temprana de posibles medidas</w:t>
      </w:r>
      <w:r w:rsidRPr="002C0F3C" w:rsidR="002C0F3C">
        <w:rPr>
          <w:rFonts w:cstheme="minorHAnsi"/>
          <w:color w:val="000000" w:themeColor="text1"/>
          <w:kern w:val="24"/>
          <w:lang w:val="es-ES"/>
        </w:rPr>
        <w:t xml:space="preserve"> de adaptación</w:t>
      </w:r>
      <w:r w:rsidRPr="002C0F3C">
        <w:rPr>
          <w:rFonts w:cstheme="minorHAnsi"/>
          <w:color w:val="000000" w:themeColor="text1"/>
          <w:kern w:val="24"/>
          <w:lang w:val="es-ES"/>
        </w:rPr>
        <w:t xml:space="preserve">. </w:t>
      </w:r>
    </w:p>
    <w:p w:rsidRPr="009C7C5E" w:rsidR="00997F14" w:rsidP="006E3F84" w:rsidRDefault="00997F14" w14:paraId="7B58BE03" w14:textId="77777777">
      <w:pPr>
        <w:spacing w:after="0" w:line="240" w:lineRule="auto"/>
        <w:contextualSpacing/>
        <w:jc w:val="both"/>
        <w:rPr>
          <w:rFonts w:cstheme="minorHAnsi"/>
          <w:b/>
          <w:bCs/>
          <w:color w:val="FF0000"/>
          <w:kern w:val="24"/>
          <w:lang w:val="es-ES"/>
        </w:rPr>
      </w:pPr>
    </w:p>
    <w:p w:rsidRPr="00997F14" w:rsidR="00997F14" w:rsidP="00021C0C" w:rsidRDefault="00997F14" w14:paraId="63CDEF84" w14:textId="76BB30F1">
      <w:pPr>
        <w:spacing w:after="0" w:line="240" w:lineRule="auto"/>
        <w:contextualSpacing/>
        <w:jc w:val="both"/>
        <w:rPr>
          <w:rFonts w:eastAsia="Times New Roman" w:cstheme="minorHAnsi"/>
          <w:lang w:val="es-CO"/>
        </w:rPr>
      </w:pPr>
      <w:r w:rsidRPr="00997F14">
        <w:rPr>
          <w:rFonts w:cstheme="minorHAnsi"/>
          <w:b/>
          <w:bCs/>
          <w:color w:val="000000" w:themeColor="text1"/>
          <w:kern w:val="24"/>
          <w:lang w:val="es-ES"/>
        </w:rPr>
        <w:t>La duración estimada de la etapa</w:t>
      </w:r>
      <w:r w:rsidRPr="00997F14">
        <w:rPr>
          <w:rFonts w:cstheme="minorHAnsi"/>
          <w:b/>
          <w:bCs/>
          <w:color w:val="FFC000"/>
          <w:kern w:val="24"/>
          <w:lang w:val="es-ES"/>
        </w:rPr>
        <w:t xml:space="preserve">: </w:t>
      </w:r>
      <w:r w:rsidRPr="00997F14">
        <w:rPr>
          <w:rFonts w:cstheme="minorHAnsi"/>
          <w:color w:val="000000"/>
          <w:kern w:val="24"/>
          <w:lang w:val="es-ES"/>
        </w:rPr>
        <w:t xml:space="preserve">el tiempo estimado para esta etapa se sitúa </w:t>
      </w:r>
      <w:r w:rsidRPr="00C37879">
        <w:rPr>
          <w:rFonts w:cstheme="minorHAnsi"/>
          <w:color w:val="000000"/>
          <w:kern w:val="24"/>
          <w:lang w:val="es-ES"/>
        </w:rPr>
        <w:t xml:space="preserve">entre 3 y 6 meses. </w:t>
      </w:r>
    </w:p>
    <w:p w:rsidRPr="009C7C5E" w:rsidR="00997F14" w:rsidP="006E3F84" w:rsidRDefault="00997F14" w14:paraId="0AF1FB97" w14:textId="77777777">
      <w:pPr>
        <w:spacing w:after="0" w:line="240" w:lineRule="auto"/>
        <w:contextualSpacing/>
        <w:jc w:val="both"/>
        <w:rPr>
          <w:rFonts w:cstheme="minorHAnsi"/>
          <w:b/>
          <w:bCs/>
          <w:color w:val="FFC000"/>
          <w:kern w:val="24"/>
          <w:lang w:val="es-ES"/>
        </w:rPr>
      </w:pPr>
    </w:p>
    <w:p w:rsidRPr="001436A8" w:rsidR="00692253" w:rsidP="00694CC4" w:rsidRDefault="00997F14" w14:paraId="55F3F870" w14:textId="3CF5EC83">
      <w:pPr>
        <w:spacing w:after="0" w:line="240" w:lineRule="auto"/>
        <w:contextualSpacing/>
        <w:jc w:val="both"/>
        <w:rPr>
          <w:rFonts w:cstheme="minorHAnsi"/>
          <w:color w:val="000000"/>
          <w:kern w:val="24"/>
          <w:lang w:val="es-ES"/>
        </w:rPr>
      </w:pPr>
      <w:r w:rsidRPr="00997F14">
        <w:rPr>
          <w:rFonts w:cstheme="minorHAnsi"/>
          <w:b/>
          <w:bCs/>
          <w:color w:val="000000" w:themeColor="text1"/>
          <w:kern w:val="24"/>
          <w:lang w:val="es-ES"/>
        </w:rPr>
        <w:t xml:space="preserve">Actores involucrados en la etapa del proceso: </w:t>
      </w:r>
      <w:r w:rsidR="002C0F3C">
        <w:rPr>
          <w:rFonts w:cstheme="minorHAnsi"/>
          <w:color w:val="000000"/>
          <w:kern w:val="24"/>
          <w:lang w:val="es-ES"/>
        </w:rPr>
        <w:t>el análisis</w:t>
      </w:r>
      <w:r w:rsidRPr="00997F14">
        <w:rPr>
          <w:rFonts w:cstheme="minorHAnsi"/>
          <w:color w:val="000000"/>
          <w:kern w:val="24"/>
          <w:lang w:val="es-ES"/>
        </w:rPr>
        <w:t xml:space="preserve"> de la vulnerabilidad implica la participación de los tomadores de decisiones a nivel local y regional para fijar el contexto general. Los directores de secretarias, departamentos y gerentes de proyectos; asesores, gestores de proyectos, técnicos de departamentos y sectoriales; miembros de cooperativas y ONGs, técnicos implicados en implementación de acciones, gestores locales implicados en temáticas y sectores específicos son necesarios para realizar la evaluación integral incluyendo las perspectivas temáticas y sectoriales. </w:t>
      </w:r>
    </w:p>
    <w:p w:rsidR="00694CC4" w:rsidP="006E3F84" w:rsidRDefault="00694CC4" w14:paraId="7A4529CE" w14:textId="77777777">
      <w:pPr>
        <w:spacing w:after="0" w:line="240" w:lineRule="auto"/>
        <w:contextualSpacing/>
        <w:jc w:val="both"/>
        <w:rPr>
          <w:rFonts w:eastAsia="Times New Roman" w:cstheme="minorHAnsi"/>
          <w:lang w:val="es-CO"/>
        </w:rPr>
      </w:pPr>
    </w:p>
    <w:p w:rsidRPr="00454801" w:rsidR="00997F14" w:rsidP="006E3F84" w:rsidRDefault="00997F14" w14:paraId="5A3399C9" w14:textId="089FA949">
      <w:pPr>
        <w:spacing w:after="0" w:line="240" w:lineRule="auto"/>
        <w:jc w:val="both"/>
        <w:rPr>
          <w:rFonts w:cstheme="minorHAnsi"/>
          <w:lang w:val="es-ES"/>
        </w:rPr>
      </w:pPr>
    </w:p>
    <w:p w:rsidRPr="006E3F84" w:rsidR="002C2196" w:rsidP="00FB0E4E" w:rsidRDefault="002C2196" w14:paraId="4F0BCD81" w14:textId="4F32BC4C">
      <w:pPr>
        <w:pStyle w:val="Heading2"/>
        <w:rPr>
          <w:rFonts w:eastAsiaTheme="minorEastAsia"/>
          <w:lang w:val="es-419"/>
        </w:rPr>
      </w:pPr>
      <w:bookmarkStart w:name="_Toc63338100" w:id="2"/>
      <w:r w:rsidRPr="006E3F84">
        <w:rPr>
          <w:rFonts w:eastAsiaTheme="minorEastAsia"/>
          <w:lang w:val="es-419"/>
        </w:rPr>
        <w:t xml:space="preserve">Etapa 1.a. </w:t>
      </w:r>
      <w:r w:rsidR="00F213D8">
        <w:rPr>
          <w:rFonts w:eastAsiaTheme="minorEastAsia"/>
          <w:lang w:val="es-419"/>
        </w:rPr>
        <w:t>Contexto de</w:t>
      </w:r>
      <w:r w:rsidR="00853127">
        <w:rPr>
          <w:rFonts w:eastAsiaTheme="minorEastAsia"/>
          <w:lang w:val="es-419"/>
        </w:rPr>
        <w:t xml:space="preserve"> los</w:t>
      </w:r>
      <w:r w:rsidRPr="006E3F84">
        <w:rPr>
          <w:rFonts w:eastAsiaTheme="minorEastAsia"/>
          <w:lang w:val="es-419"/>
        </w:rPr>
        <w:t xml:space="preserve"> medios de vida y </w:t>
      </w:r>
      <w:r w:rsidR="00853127">
        <w:rPr>
          <w:rFonts w:eastAsiaTheme="minorEastAsia"/>
          <w:lang w:val="es-419"/>
        </w:rPr>
        <w:t>de los servicios ecosistémicos</w:t>
      </w:r>
      <w:bookmarkEnd w:id="2"/>
    </w:p>
    <w:p w:rsidR="00154026" w:rsidP="006E3F84" w:rsidRDefault="00154026" w14:paraId="373C5983" w14:textId="1697210F">
      <w:pPr>
        <w:pStyle w:val="NormalWeb"/>
        <w:spacing w:before="0" w:beforeAutospacing="0" w:after="0" w:afterAutospacing="0"/>
        <w:jc w:val="both"/>
        <w:rPr>
          <w:rFonts w:asciiTheme="minorHAnsi" w:hAnsiTheme="minorHAnsi" w:cstheme="minorHAnsi"/>
          <w:sz w:val="28"/>
          <w:szCs w:val="28"/>
          <w:lang w:val="es-CO"/>
        </w:rPr>
      </w:pPr>
    </w:p>
    <w:p w:rsidRPr="0000698E" w:rsidR="00DF117E" w:rsidP="4AFDFDE0" w:rsidRDefault="00EE68CC" w14:paraId="6B2AD4B0" w14:textId="1A68B920">
      <w:pPr>
        <w:pStyle w:val="NormalWeb"/>
        <w:spacing w:before="0" w:beforeAutospacing="off" w:after="0" w:afterAutospacing="off"/>
        <w:jc w:val="both"/>
        <w:rPr>
          <w:rFonts w:ascii="Calibri" w:hAnsi="Calibri" w:cs="Calibri" w:asciiTheme="minorAscii" w:hAnsiTheme="minorAscii" w:cstheme="minorAscii"/>
          <w:color w:val="000000" w:themeColor="text1"/>
          <w:sz w:val="22"/>
          <w:szCs w:val="22"/>
          <w:lang w:val="es-CO"/>
        </w:rPr>
      </w:pPr>
      <w:r w:rsidRPr="4AFDFDE0" w:rsidR="00EE68CC">
        <w:rPr>
          <w:rFonts w:ascii="Calibri" w:hAnsi="Calibri" w:cs="Calibri" w:asciiTheme="minorAscii" w:hAnsiTheme="minorAscii" w:cstheme="minorAscii"/>
          <w:color w:val="000000" w:themeColor="text1" w:themeTint="FF" w:themeShade="FF"/>
          <w:sz w:val="22"/>
          <w:szCs w:val="22"/>
          <w:lang w:val="es-CO"/>
        </w:rPr>
        <w:t>Esta primera etapa consiste en realizar una e</w:t>
      </w:r>
      <w:r w:rsidRPr="4AFDFDE0" w:rsidR="00F213D8">
        <w:rPr>
          <w:rFonts w:ascii="Calibri" w:hAnsi="Calibri" w:cs="Calibri" w:asciiTheme="minorAscii" w:hAnsiTheme="minorAscii" w:cstheme="minorAscii"/>
          <w:color w:val="000000" w:themeColor="text1" w:themeTint="FF" w:themeShade="FF"/>
          <w:sz w:val="22"/>
          <w:szCs w:val="22"/>
          <w:lang w:val="es-CO"/>
        </w:rPr>
        <w:t>valuación rápida del contexto</w:t>
      </w:r>
      <w:r w:rsidRPr="4AFDFDE0" w:rsidR="00EE68CC">
        <w:rPr>
          <w:rFonts w:ascii="Calibri" w:hAnsi="Calibri" w:cs="Calibri" w:asciiTheme="minorAscii" w:hAnsiTheme="minorAscii" w:cstheme="minorAscii"/>
          <w:color w:val="000000" w:themeColor="text1" w:themeTint="FF" w:themeShade="FF"/>
          <w:sz w:val="22"/>
          <w:szCs w:val="22"/>
          <w:lang w:val="es-CO"/>
        </w:rPr>
        <w:t xml:space="preserve"> de la ciudad</w:t>
      </w:r>
      <w:r w:rsidRPr="4AFDFDE0" w:rsidR="00F213D8">
        <w:rPr>
          <w:rFonts w:ascii="Calibri" w:hAnsi="Calibri" w:cs="Calibri" w:asciiTheme="minorAscii" w:hAnsiTheme="minorAscii" w:cstheme="minorAscii"/>
          <w:color w:val="000000" w:themeColor="text1" w:themeTint="FF" w:themeShade="FF"/>
          <w:sz w:val="22"/>
          <w:szCs w:val="22"/>
          <w:lang w:val="es-CO"/>
        </w:rPr>
        <w:t xml:space="preserve"> en términos de medios de vida y </w:t>
      </w:r>
      <w:r w:rsidRPr="4AFDFDE0" w:rsidR="00EE68CC">
        <w:rPr>
          <w:rFonts w:ascii="Calibri" w:hAnsi="Calibri" w:cs="Calibri" w:asciiTheme="minorAscii" w:hAnsiTheme="minorAscii" w:cstheme="minorAscii"/>
          <w:color w:val="000000" w:themeColor="text1" w:themeTint="FF" w:themeShade="FF"/>
          <w:sz w:val="22"/>
          <w:szCs w:val="22"/>
          <w:lang w:val="es-CO"/>
        </w:rPr>
        <w:t>servicios ecosistémicos</w:t>
      </w:r>
      <w:r w:rsidRPr="4AFDFDE0" w:rsidR="00F213D8">
        <w:rPr>
          <w:rFonts w:ascii="Calibri" w:hAnsi="Calibri" w:cs="Calibri" w:asciiTheme="minorAscii" w:hAnsiTheme="minorAscii" w:cstheme="minorAscii"/>
          <w:color w:val="000000" w:themeColor="text1" w:themeTint="FF" w:themeShade="FF"/>
          <w:sz w:val="22"/>
          <w:szCs w:val="22"/>
          <w:lang w:val="es-CO"/>
        </w:rPr>
        <w:t xml:space="preserve">. </w:t>
      </w:r>
      <w:r w:rsidRPr="4AFDFDE0" w:rsidR="00EE68CC">
        <w:rPr>
          <w:rFonts w:ascii="Calibri" w:hAnsi="Calibri" w:cs="Calibri" w:asciiTheme="minorAscii" w:hAnsiTheme="minorAscii" w:cstheme="minorAscii"/>
          <w:color w:val="000000" w:themeColor="text1" w:themeTint="FF" w:themeShade="FF"/>
          <w:sz w:val="22"/>
          <w:szCs w:val="22"/>
          <w:lang w:val="es-CO"/>
        </w:rPr>
        <w:t xml:space="preserve">Para ello, es </w:t>
      </w:r>
      <w:r w:rsidRPr="4AFDFDE0" w:rsidR="1E3A94C4">
        <w:rPr>
          <w:rFonts w:ascii="Calibri" w:hAnsi="Calibri" w:cs="Calibri" w:asciiTheme="minorAscii" w:hAnsiTheme="minorAscii" w:cstheme="minorAscii"/>
          <w:color w:val="000000" w:themeColor="text1" w:themeTint="FF" w:themeShade="FF"/>
          <w:sz w:val="22"/>
          <w:szCs w:val="22"/>
          <w:lang w:val="es-CO"/>
        </w:rPr>
        <w:t>necesario</w:t>
      </w:r>
      <w:r w:rsidRPr="4AFDFDE0" w:rsidR="00EE68CC">
        <w:rPr>
          <w:rFonts w:ascii="Calibri" w:hAnsi="Calibri" w:cs="Calibri" w:asciiTheme="minorAscii" w:hAnsiTheme="minorAscii" w:cstheme="minorAscii"/>
          <w:color w:val="000000" w:themeColor="text1" w:themeTint="FF" w:themeShade="FF"/>
          <w:sz w:val="22"/>
          <w:szCs w:val="22"/>
          <w:lang w:val="es-CO"/>
        </w:rPr>
        <w:t xml:space="preserve"> realizar una </w:t>
      </w:r>
      <w:r w:rsidRPr="4AFDFDE0" w:rsidR="00F213D8">
        <w:rPr>
          <w:rFonts w:ascii="Calibri" w:hAnsi="Calibri" w:cs="Calibri" w:asciiTheme="minorAscii" w:hAnsiTheme="minorAscii" w:cstheme="minorAscii"/>
          <w:color w:val="000000" w:themeColor="text1" w:themeTint="FF" w:themeShade="FF"/>
          <w:sz w:val="22"/>
          <w:szCs w:val="22"/>
          <w:lang w:val="es-CO"/>
        </w:rPr>
        <w:t>revi</w:t>
      </w:r>
      <w:r w:rsidRPr="4AFDFDE0" w:rsidR="00EE68CC">
        <w:rPr>
          <w:rFonts w:ascii="Calibri" w:hAnsi="Calibri" w:cs="Calibri" w:asciiTheme="minorAscii" w:hAnsiTheme="minorAscii" w:cstheme="minorAscii"/>
          <w:color w:val="000000" w:themeColor="text1" w:themeTint="FF" w:themeShade="FF"/>
          <w:sz w:val="22"/>
          <w:szCs w:val="22"/>
          <w:lang w:val="es-CO"/>
        </w:rPr>
        <w:t>si</w:t>
      </w:r>
      <w:r w:rsidRPr="4AFDFDE0" w:rsidR="00F213D8">
        <w:rPr>
          <w:rFonts w:ascii="Calibri" w:hAnsi="Calibri" w:cs="Calibri" w:asciiTheme="minorAscii" w:hAnsiTheme="minorAscii" w:cstheme="minorAscii"/>
          <w:color w:val="000000" w:themeColor="text1" w:themeTint="FF" w:themeShade="FF"/>
          <w:sz w:val="22"/>
          <w:szCs w:val="22"/>
          <w:lang w:val="es-CO"/>
        </w:rPr>
        <w:t xml:space="preserve">ón de </w:t>
      </w:r>
      <w:r w:rsidRPr="4AFDFDE0" w:rsidR="5AD45503">
        <w:rPr>
          <w:rFonts w:ascii="Calibri" w:hAnsi="Calibri" w:cs="Calibri" w:asciiTheme="minorAscii" w:hAnsiTheme="minorAscii" w:cstheme="minorAscii"/>
          <w:color w:val="000000" w:themeColor="text1" w:themeTint="FF" w:themeShade="FF"/>
          <w:sz w:val="22"/>
          <w:szCs w:val="22"/>
          <w:lang w:val="es-CO"/>
        </w:rPr>
        <w:t>bibliografía</w:t>
      </w:r>
      <w:r w:rsidRPr="4AFDFDE0" w:rsidR="00F213D8">
        <w:rPr>
          <w:rFonts w:ascii="Calibri" w:hAnsi="Calibri" w:cs="Calibri" w:asciiTheme="minorAscii" w:hAnsiTheme="minorAscii" w:cstheme="minorAscii"/>
          <w:color w:val="000000" w:themeColor="text1" w:themeTint="FF" w:themeShade="FF"/>
          <w:sz w:val="22"/>
          <w:szCs w:val="22"/>
          <w:lang w:val="es-CO"/>
        </w:rPr>
        <w:t>,</w:t>
      </w:r>
      <w:r w:rsidRPr="4AFDFDE0" w:rsidR="00EE68CC">
        <w:rPr>
          <w:rFonts w:ascii="Calibri" w:hAnsi="Calibri" w:cs="Calibri" w:asciiTheme="minorAscii" w:hAnsiTheme="minorAscii" w:cstheme="minorAscii"/>
          <w:color w:val="000000" w:themeColor="text1" w:themeTint="FF" w:themeShade="FF"/>
          <w:sz w:val="22"/>
          <w:szCs w:val="22"/>
          <w:lang w:val="es-CO"/>
        </w:rPr>
        <w:t xml:space="preserve"> identificar</w:t>
      </w:r>
      <w:r w:rsidRPr="4AFDFDE0" w:rsidR="00F213D8">
        <w:rPr>
          <w:rFonts w:ascii="Calibri" w:hAnsi="Calibri" w:cs="Calibri" w:asciiTheme="minorAscii" w:hAnsiTheme="minorAscii" w:cstheme="minorAscii"/>
          <w:color w:val="000000" w:themeColor="text1" w:themeTint="FF" w:themeShade="FF"/>
          <w:sz w:val="22"/>
          <w:szCs w:val="22"/>
          <w:lang w:val="es-CO"/>
        </w:rPr>
        <w:t xml:space="preserve"> </w:t>
      </w:r>
      <w:r w:rsidRPr="4AFDFDE0" w:rsidR="00EE68CC">
        <w:rPr>
          <w:rFonts w:ascii="Calibri" w:hAnsi="Calibri" w:cs="Calibri" w:asciiTheme="minorAscii" w:hAnsiTheme="minorAscii" w:cstheme="minorAscii"/>
          <w:color w:val="000000" w:themeColor="text1" w:themeTint="FF" w:themeShade="FF"/>
          <w:sz w:val="22"/>
          <w:szCs w:val="22"/>
          <w:lang w:val="es-CO"/>
        </w:rPr>
        <w:t>dónde y quié</w:t>
      </w:r>
      <w:r w:rsidRPr="4AFDFDE0" w:rsidR="00F213D8">
        <w:rPr>
          <w:rFonts w:ascii="Calibri" w:hAnsi="Calibri" w:cs="Calibri" w:asciiTheme="minorAscii" w:hAnsiTheme="minorAscii" w:cstheme="minorAscii"/>
          <w:color w:val="000000" w:themeColor="text1" w:themeTint="FF" w:themeShade="FF"/>
          <w:sz w:val="22"/>
          <w:szCs w:val="22"/>
          <w:lang w:val="es-CO"/>
        </w:rPr>
        <w:t>nes tienen la información, quiénes pueden tomar decisiones</w:t>
      </w:r>
      <w:r w:rsidRPr="4AFDFDE0" w:rsidR="00EE68CC">
        <w:rPr>
          <w:rFonts w:ascii="Calibri" w:hAnsi="Calibri" w:cs="Calibri" w:asciiTheme="minorAscii" w:hAnsiTheme="minorAscii" w:cstheme="minorAscii"/>
          <w:color w:val="000000" w:themeColor="text1" w:themeTint="FF" w:themeShade="FF"/>
          <w:sz w:val="22"/>
          <w:szCs w:val="22"/>
          <w:lang w:val="es-CO"/>
        </w:rPr>
        <w:t xml:space="preserve"> e identificar los desafíos principales </w:t>
      </w:r>
      <w:r w:rsidRPr="4AFDFDE0" w:rsidR="00F213D8">
        <w:rPr>
          <w:rFonts w:ascii="Calibri" w:hAnsi="Calibri" w:cs="Calibri" w:asciiTheme="minorAscii" w:hAnsiTheme="minorAscii" w:cstheme="minorAscii"/>
          <w:color w:val="000000" w:themeColor="text1" w:themeTint="FF" w:themeShade="FF"/>
          <w:sz w:val="22"/>
          <w:szCs w:val="22"/>
          <w:lang w:val="es-CO"/>
        </w:rPr>
        <w:t>de la ciudad etc</w:t>
      </w:r>
      <w:r w:rsidRPr="4AFDFDE0" w:rsidR="00974C8F">
        <w:rPr>
          <w:rFonts w:ascii="Calibri" w:hAnsi="Calibri" w:cs="Calibri" w:asciiTheme="minorAscii" w:hAnsiTheme="minorAscii" w:cstheme="minorAscii"/>
          <w:color w:val="000000" w:themeColor="text1" w:themeTint="FF" w:themeShade="FF"/>
          <w:sz w:val="22"/>
          <w:szCs w:val="22"/>
          <w:lang w:val="es-CO"/>
        </w:rPr>
        <w:t>.</w:t>
      </w:r>
    </w:p>
    <w:p w:rsidR="0072731C" w:rsidP="006E3F84" w:rsidRDefault="0072731C" w14:paraId="4108621C" w14:textId="31ADC5B5">
      <w:pPr>
        <w:pStyle w:val="NormalWeb"/>
        <w:spacing w:before="0" w:beforeAutospacing="0" w:after="0" w:afterAutospacing="0"/>
        <w:jc w:val="both"/>
        <w:rPr>
          <w:rFonts w:asciiTheme="minorHAnsi" w:hAnsiTheme="minorHAnsi" w:eastAsiaTheme="minorEastAsia" w:cstheme="minorHAnsi"/>
          <w:color w:val="000000" w:themeColor="text1"/>
          <w:kern w:val="24"/>
          <w:sz w:val="22"/>
          <w:szCs w:val="22"/>
          <w:lang w:val="es-ES"/>
        </w:rPr>
      </w:pPr>
    </w:p>
    <w:p w:rsidR="00407992" w:rsidP="00D64436" w:rsidRDefault="00C475BA" w14:paraId="72866C78" w14:textId="0061178C">
      <w:pPr>
        <w:pStyle w:val="NormalWeb"/>
        <w:spacing w:before="0" w:beforeAutospacing="0" w:after="0" w:afterAutospacing="0"/>
        <w:jc w:val="center"/>
        <w:rPr>
          <w:rFonts w:asciiTheme="minorHAnsi" w:hAnsiTheme="minorHAnsi" w:eastAsiaTheme="minorEastAsia" w:cstheme="minorHAnsi"/>
          <w:color w:val="000000" w:themeColor="text1"/>
          <w:kern w:val="24"/>
          <w:sz w:val="22"/>
          <w:szCs w:val="22"/>
          <w:lang w:val="es-ES"/>
        </w:rPr>
      </w:pPr>
      <w:r>
        <w:rPr>
          <w:noProof/>
        </w:rPr>
        <w:drawing>
          <wp:inline distT="0" distB="0" distL="0" distR="0" wp14:anchorId="27D10152" wp14:editId="2AB1E7F6">
            <wp:extent cx="2965450" cy="22479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52" t="23362" r="18056" b="9402"/>
                    <a:stretch/>
                  </pic:blipFill>
                  <pic:spPr bwMode="auto">
                    <a:xfrm>
                      <a:off x="0" y="0"/>
                      <a:ext cx="2965450" cy="2247900"/>
                    </a:xfrm>
                    <a:prstGeom prst="rect">
                      <a:avLst/>
                    </a:prstGeom>
                    <a:ln>
                      <a:noFill/>
                    </a:ln>
                    <a:extLst>
                      <a:ext uri="{53640926-AAD7-44D8-BBD7-CCE9431645EC}">
                        <a14:shadowObscured xmlns:a14="http://schemas.microsoft.com/office/drawing/2010/main"/>
                      </a:ext>
                    </a:extLst>
                  </pic:spPr>
                </pic:pic>
              </a:graphicData>
            </a:graphic>
          </wp:inline>
        </w:drawing>
      </w:r>
    </w:p>
    <w:p w:rsidR="0072731C" w:rsidP="006E3F84" w:rsidRDefault="0072731C" w14:paraId="5551BA22" w14:textId="5959BBB4">
      <w:pPr>
        <w:pStyle w:val="NormalWeb"/>
        <w:spacing w:before="0" w:beforeAutospacing="0" w:after="0" w:afterAutospacing="0"/>
        <w:jc w:val="both"/>
        <w:rPr>
          <w:rFonts w:asciiTheme="minorHAnsi" w:hAnsiTheme="minorHAnsi" w:eastAsiaTheme="minorEastAsia" w:cstheme="minorHAnsi"/>
          <w:color w:val="000000" w:themeColor="text1"/>
          <w:kern w:val="24"/>
          <w:sz w:val="22"/>
          <w:szCs w:val="22"/>
          <w:lang w:val="es-ES"/>
        </w:rPr>
      </w:pPr>
      <w:r w:rsidRPr="00407992">
        <w:rPr>
          <w:rFonts w:asciiTheme="minorHAnsi" w:hAnsiTheme="minorHAnsi" w:eastAsiaTheme="minorEastAsia" w:cstheme="minorHAnsi"/>
          <w:color w:val="000000" w:themeColor="text1"/>
          <w:kern w:val="24"/>
          <w:sz w:val="22"/>
          <w:szCs w:val="22"/>
          <w:lang w:val="es-ES"/>
        </w:rPr>
        <w:t>Figura</w:t>
      </w:r>
      <w:r w:rsidRPr="00407992" w:rsidR="007C10EC">
        <w:rPr>
          <w:rFonts w:asciiTheme="minorHAnsi" w:hAnsiTheme="minorHAnsi" w:eastAsiaTheme="minorEastAsia" w:cstheme="minorHAnsi"/>
          <w:color w:val="000000" w:themeColor="text1"/>
          <w:kern w:val="24"/>
          <w:sz w:val="22"/>
          <w:szCs w:val="22"/>
          <w:lang w:val="es-ES"/>
        </w:rPr>
        <w:t xml:space="preserve"> </w:t>
      </w:r>
      <w:r w:rsidRPr="00407992" w:rsidR="00407992">
        <w:rPr>
          <w:rFonts w:asciiTheme="minorHAnsi" w:hAnsiTheme="minorHAnsi" w:eastAsiaTheme="minorEastAsia" w:cstheme="minorHAnsi"/>
          <w:color w:val="000000" w:themeColor="text1"/>
          <w:kern w:val="24"/>
          <w:sz w:val="22"/>
          <w:szCs w:val="22"/>
          <w:lang w:val="es-ES"/>
        </w:rPr>
        <w:t>3</w:t>
      </w:r>
      <w:r w:rsidRPr="00407992">
        <w:rPr>
          <w:rFonts w:asciiTheme="minorHAnsi" w:hAnsiTheme="minorHAnsi" w:eastAsiaTheme="minorEastAsia" w:cstheme="minorHAnsi"/>
          <w:color w:val="000000" w:themeColor="text1"/>
          <w:kern w:val="24"/>
          <w:sz w:val="22"/>
          <w:szCs w:val="22"/>
          <w:lang w:val="es-ES"/>
        </w:rPr>
        <w:t>:</w:t>
      </w:r>
      <w:r w:rsidR="007C10EC">
        <w:rPr>
          <w:rFonts w:asciiTheme="minorHAnsi" w:hAnsiTheme="minorHAnsi" w:eastAsiaTheme="minorEastAsia" w:cstheme="minorHAnsi"/>
          <w:color w:val="000000" w:themeColor="text1"/>
          <w:kern w:val="24"/>
          <w:sz w:val="22"/>
          <w:szCs w:val="22"/>
          <w:lang w:val="es-ES"/>
        </w:rPr>
        <w:t xml:space="preserve"> Sistema socio-</w:t>
      </w:r>
      <w:r w:rsidR="00B3240D">
        <w:rPr>
          <w:rFonts w:asciiTheme="minorHAnsi" w:hAnsiTheme="minorHAnsi" w:eastAsiaTheme="minorEastAsia" w:cstheme="minorHAnsi"/>
          <w:color w:val="000000" w:themeColor="text1"/>
          <w:kern w:val="24"/>
          <w:sz w:val="22"/>
          <w:szCs w:val="22"/>
          <w:lang w:val="es-ES"/>
        </w:rPr>
        <w:t>ecológico</w:t>
      </w:r>
      <w:r w:rsidR="007C10EC">
        <w:rPr>
          <w:rFonts w:asciiTheme="minorHAnsi" w:hAnsiTheme="minorHAnsi" w:eastAsiaTheme="minorEastAsia" w:cstheme="minorHAnsi"/>
          <w:color w:val="000000" w:themeColor="text1"/>
          <w:kern w:val="24"/>
          <w:sz w:val="22"/>
          <w:szCs w:val="22"/>
          <w:lang w:val="es-ES"/>
        </w:rPr>
        <w:t>, ecosistemas y servici</w:t>
      </w:r>
      <w:r w:rsidR="00B3240D">
        <w:rPr>
          <w:rFonts w:asciiTheme="minorHAnsi" w:hAnsiTheme="minorHAnsi" w:eastAsiaTheme="minorEastAsia" w:cstheme="minorHAnsi"/>
          <w:color w:val="000000" w:themeColor="text1"/>
          <w:kern w:val="24"/>
          <w:sz w:val="22"/>
          <w:szCs w:val="22"/>
          <w:lang w:val="es-ES"/>
        </w:rPr>
        <w:t>os de los ecosistema</w:t>
      </w:r>
      <w:r w:rsidR="007C10EC">
        <w:rPr>
          <w:rFonts w:asciiTheme="minorHAnsi" w:hAnsiTheme="minorHAnsi" w:eastAsiaTheme="minorEastAsia" w:cstheme="minorHAnsi"/>
          <w:color w:val="000000" w:themeColor="text1"/>
          <w:kern w:val="24"/>
          <w:sz w:val="22"/>
          <w:szCs w:val="22"/>
          <w:lang w:val="es-ES"/>
        </w:rPr>
        <w:t>s</w:t>
      </w:r>
      <w:r>
        <w:rPr>
          <w:rFonts w:asciiTheme="minorHAnsi" w:hAnsiTheme="minorHAnsi" w:eastAsiaTheme="minorEastAsia" w:cstheme="minorHAnsi"/>
          <w:color w:val="000000" w:themeColor="text1"/>
          <w:kern w:val="24"/>
          <w:sz w:val="22"/>
          <w:szCs w:val="22"/>
          <w:lang w:val="es-ES"/>
        </w:rPr>
        <w:t>.</w:t>
      </w:r>
      <w:r>
        <w:rPr>
          <w:rFonts w:asciiTheme="minorHAnsi" w:hAnsiTheme="minorHAnsi" w:eastAsiaTheme="minorEastAsia" w:cstheme="minorHAnsi"/>
          <w:color w:val="000000" w:themeColor="text1"/>
          <w:kern w:val="24"/>
          <w:sz w:val="22"/>
          <w:szCs w:val="22"/>
          <w:highlight w:val="yellow"/>
          <w:lang w:val="es-ES"/>
        </w:rPr>
        <w:t xml:space="preserve"> </w:t>
      </w:r>
    </w:p>
    <w:p w:rsidRPr="003A104A" w:rsidR="0045239B" w:rsidP="4AFDFDE0" w:rsidRDefault="00C273F2" w14:paraId="2DD15281" w14:textId="4E5FB782">
      <w:pPr>
        <w:pStyle w:val="NormalWeb"/>
        <w:spacing w:after="0"/>
        <w:jc w:val="both"/>
        <w:rPr>
          <w:rFonts w:ascii="Calibri" w:hAnsi="Calibri" w:eastAsia="" w:cs="Calibri" w:asciiTheme="minorAscii" w:hAnsiTheme="minorAscii" w:eastAsiaTheme="minorEastAsia" w:cstheme="minorAscii"/>
          <w:color w:val="000000" w:themeColor="text1"/>
          <w:kern w:val="24"/>
          <w:sz w:val="22"/>
          <w:szCs w:val="22"/>
          <w:lang w:val="es-ES"/>
        </w:rPr>
      </w:pPr>
      <w:r>
        <w:br/>
      </w:r>
      <w:r w:rsidRPr="4AFDFDE0" w:rsidR="00C273F2">
        <w:rPr>
          <w:rFonts w:ascii="Calibri" w:hAnsi="Calibri" w:eastAsia="" w:cs="Calibri" w:asciiTheme="minorAscii" w:hAnsiTheme="minorAscii" w:eastAsiaTheme="minorEastAsia" w:cstheme="minorAscii"/>
          <w:color w:val="000000" w:themeColor="text1"/>
          <w:kern w:val="24"/>
          <w:sz w:val="22"/>
          <w:szCs w:val="22"/>
          <w:lang w:val="es-ES"/>
        </w:rPr>
        <w:t>En las ciudades</w:t>
      </w:r>
      <w:r w:rsidRPr="4AFDFDE0" w:rsidR="007C10EC">
        <w:rPr>
          <w:rFonts w:ascii="Calibri" w:hAnsi="Calibri" w:eastAsia="" w:cs="Calibri" w:asciiTheme="minorAscii" w:hAnsiTheme="minorAscii" w:eastAsiaTheme="minorEastAsia" w:cstheme="minorAscii"/>
          <w:color w:val="000000" w:themeColor="text1"/>
          <w:kern w:val="24"/>
          <w:sz w:val="22"/>
          <w:szCs w:val="22"/>
          <w:lang w:val="es-ES"/>
        </w:rPr>
        <w:t>,</w:t>
      </w:r>
      <w:r w:rsidRPr="4AFDFDE0" w:rsidR="00C273F2">
        <w:rPr>
          <w:rFonts w:ascii="Calibri" w:hAnsi="Calibri" w:eastAsia="" w:cs="Calibri" w:asciiTheme="minorAscii" w:hAnsiTheme="minorAscii" w:eastAsiaTheme="minorEastAsia" w:cstheme="minorAscii"/>
          <w:color w:val="000000" w:themeColor="text1"/>
          <w:kern w:val="24"/>
          <w:sz w:val="22"/>
          <w:szCs w:val="22"/>
          <w:lang w:val="es-ES"/>
        </w:rPr>
        <w:t xml:space="preserve"> el </w:t>
      </w:r>
      <w:r w:rsidRPr="4AFDFDE0" w:rsidR="00C273F2">
        <w:rPr>
          <w:rFonts w:ascii="Calibri" w:hAnsi="Calibri" w:eastAsia="" w:cs="Calibri" w:asciiTheme="minorAscii" w:hAnsiTheme="minorAscii" w:eastAsiaTheme="minorEastAsia" w:cstheme="minorAscii"/>
          <w:color w:val="000000" w:themeColor="text1"/>
          <w:kern w:val="24"/>
          <w:sz w:val="22"/>
          <w:szCs w:val="22"/>
          <w:highlight w:val="cyan"/>
          <w:lang w:val="es-ES"/>
        </w:rPr>
        <w:t>sistema</w:t>
      </w:r>
      <w:r w:rsidRPr="4AFDFDE0" w:rsidR="00C273F2">
        <w:rPr>
          <w:rFonts w:ascii="Calibri" w:hAnsi="Calibri" w:eastAsia="" w:cs="Calibri" w:asciiTheme="minorAscii" w:hAnsiTheme="minorAscii" w:eastAsiaTheme="minorEastAsia" w:cstheme="minorAscii"/>
          <w:color w:val="000000" w:themeColor="text1"/>
          <w:kern w:val="24"/>
          <w:sz w:val="22"/>
          <w:szCs w:val="22"/>
          <w:lang w:val="es-ES"/>
        </w:rPr>
        <w:t xml:space="preserve"> </w:t>
      </w:r>
      <w:r w:rsidRPr="4AFDFDE0" w:rsidR="00C273F2">
        <w:rPr>
          <w:rFonts w:ascii="Calibri" w:hAnsi="Calibri" w:eastAsia="" w:cs="Calibri" w:asciiTheme="minorAscii" w:hAnsiTheme="minorAscii" w:eastAsiaTheme="minorEastAsia" w:cstheme="minorAscii"/>
          <w:color w:val="000000" w:themeColor="text1"/>
          <w:kern w:val="24"/>
          <w:sz w:val="22"/>
          <w:szCs w:val="22"/>
          <w:highlight w:val="cyan"/>
          <w:lang w:val="es-ES"/>
        </w:rPr>
        <w:t>socio-</w:t>
      </w:r>
      <w:r w:rsidRPr="4AFDFDE0" w:rsidR="00B3240D">
        <w:rPr>
          <w:rFonts w:ascii="Calibri" w:hAnsi="Calibri" w:eastAsia="" w:cs="Calibri" w:asciiTheme="minorAscii" w:hAnsiTheme="minorAscii" w:eastAsiaTheme="minorEastAsia" w:cstheme="minorAscii"/>
          <w:color w:val="000000" w:themeColor="text1"/>
          <w:kern w:val="24"/>
          <w:sz w:val="22"/>
          <w:szCs w:val="22"/>
          <w:highlight w:val="cyan"/>
          <w:lang w:val="es-ES"/>
        </w:rPr>
        <w:t>ecológico</w:t>
      </w:r>
      <w:r w:rsidRPr="4AFDFDE0" w:rsidR="00B3240D">
        <w:rPr>
          <w:rFonts w:ascii="Calibri" w:hAnsi="Calibri" w:eastAsia="" w:cs="Calibri" w:asciiTheme="minorAscii" w:hAnsiTheme="minorAscii" w:eastAsiaTheme="minorEastAsia" w:cstheme="minorAscii"/>
          <w:color w:val="000000" w:themeColor="text1"/>
          <w:kern w:val="24"/>
          <w:sz w:val="22"/>
          <w:szCs w:val="22"/>
          <w:lang w:val="es-ES"/>
        </w:rPr>
        <w:t xml:space="preserve"> </w:t>
      </w:r>
      <w:r w:rsidRPr="4AFDFDE0" w:rsidR="00C273F2">
        <w:rPr>
          <w:rFonts w:ascii="Calibri" w:hAnsi="Calibri" w:eastAsia="" w:cs="Calibri" w:asciiTheme="minorAscii" w:hAnsiTheme="minorAscii" w:eastAsiaTheme="minorEastAsia" w:cstheme="minorAscii"/>
          <w:color w:val="000000" w:themeColor="text1"/>
          <w:kern w:val="24"/>
          <w:sz w:val="22"/>
          <w:szCs w:val="22"/>
          <w:lang w:val="es-ES"/>
        </w:rPr>
        <w:t xml:space="preserve">está compuesto por el sistema ecológico, que principalmente provee, soporta y regula los servicios ecosistémicos y el sistema socioeconómico que básicamente utiliza los bienes y servicios </w:t>
      </w:r>
      <w:r w:rsidRPr="4AFDFDE0" w:rsidR="00C273F2">
        <w:rPr>
          <w:rFonts w:ascii="Calibri" w:hAnsi="Calibri" w:eastAsia="" w:cs="Calibri" w:asciiTheme="minorAscii" w:hAnsiTheme="minorAscii" w:eastAsiaTheme="minorEastAsia" w:cstheme="minorAscii"/>
          <w:color w:val="000000" w:themeColor="text1"/>
          <w:kern w:val="24"/>
          <w:sz w:val="22"/>
          <w:szCs w:val="22"/>
          <w:lang w:val="es-ES"/>
        </w:rPr>
        <w:t>ecosistémicos</w:t>
      </w:r>
      <w:r w:rsidRPr="4AFDFDE0" w:rsidR="00407992">
        <w:rPr>
          <w:rFonts w:ascii="Calibri" w:hAnsi="Calibri" w:eastAsia="" w:cs="Calibri" w:asciiTheme="minorAscii" w:hAnsiTheme="minorAscii" w:eastAsiaTheme="minorEastAsia" w:cstheme="minorAscii"/>
          <w:color w:val="000000" w:themeColor="text1"/>
          <w:kern w:val="24"/>
          <w:sz w:val="22"/>
          <w:szCs w:val="22"/>
          <w:lang w:val="es-ES"/>
        </w:rPr>
        <w:t xml:space="preserve"> </w:t>
      </w:r>
      <w:r w:rsidRPr="4AFDFDE0" w:rsidR="007C10EC">
        <w:rPr>
          <w:rFonts w:ascii="Calibri" w:hAnsi="Calibri" w:eastAsia="" w:cs="Calibri" w:asciiTheme="minorAscii" w:hAnsiTheme="minorAscii" w:eastAsiaTheme="minorEastAsia" w:cstheme="minorAscii"/>
          <w:color w:val="000000" w:themeColor="text1"/>
          <w:kern w:val="24"/>
          <w:sz w:val="22"/>
          <w:szCs w:val="22"/>
          <w:lang w:val="es-ES"/>
        </w:rPr>
        <w:t xml:space="preserve">(Figura </w:t>
      </w:r>
      <w:r w:rsidRPr="4AFDFDE0" w:rsidR="00407992">
        <w:rPr>
          <w:rFonts w:ascii="Calibri" w:hAnsi="Calibri" w:eastAsia="" w:cs="Calibri" w:asciiTheme="minorAscii" w:hAnsiTheme="minorAscii" w:eastAsiaTheme="minorEastAsia" w:cstheme="minorAscii"/>
          <w:color w:val="000000" w:themeColor="text1"/>
          <w:kern w:val="24"/>
          <w:sz w:val="22"/>
          <w:szCs w:val="22"/>
          <w:lang w:val="es-ES"/>
        </w:rPr>
        <w:t>3</w:t>
      </w:r>
      <w:r w:rsidRPr="4AFDFDE0" w:rsidR="007C10EC">
        <w:rPr>
          <w:rFonts w:ascii="Calibri" w:hAnsi="Calibri" w:eastAsia="" w:cs="Calibri" w:asciiTheme="minorAscii" w:hAnsiTheme="minorAscii" w:eastAsiaTheme="minorEastAsia" w:cstheme="minorAscii"/>
          <w:color w:val="000000" w:themeColor="text1"/>
          <w:kern w:val="24"/>
          <w:sz w:val="22"/>
          <w:szCs w:val="22"/>
          <w:lang w:val="es-ES"/>
        </w:rPr>
        <w:t>)</w:t>
      </w:r>
      <w:r w:rsidRPr="4AFDFDE0" w:rsidR="00C273F2">
        <w:rPr>
          <w:rFonts w:ascii="Calibri" w:hAnsi="Calibri" w:eastAsia="" w:cs="Calibri" w:asciiTheme="minorAscii" w:hAnsiTheme="minorAscii" w:eastAsiaTheme="minorEastAsia" w:cstheme="minorAscii"/>
          <w:color w:val="000000" w:themeColor="text1"/>
          <w:kern w:val="24"/>
          <w:sz w:val="22"/>
          <w:szCs w:val="22"/>
          <w:lang w:val="es-ES"/>
        </w:rPr>
        <w:t>.</w:t>
      </w:r>
      <w:r w:rsidRPr="4AFDFDE0" w:rsidR="00C273F2">
        <w:rPr>
          <w:rFonts w:ascii="Calibri" w:hAnsi="Calibri" w:eastAsia="" w:cs="Calibri" w:asciiTheme="minorAscii" w:hAnsiTheme="minorAscii" w:eastAsiaTheme="minorEastAsia" w:cstheme="minorAscii"/>
          <w:color w:val="000000" w:themeColor="text1"/>
          <w:kern w:val="24"/>
          <w:sz w:val="22"/>
          <w:szCs w:val="22"/>
          <w:lang w:val="es-ES"/>
        </w:rPr>
        <w:t xml:space="preserve"> Los sistemas socio-</w:t>
      </w:r>
      <w:r w:rsidRPr="4AFDFDE0" w:rsidR="00B3240D">
        <w:rPr>
          <w:rFonts w:ascii="Calibri" w:hAnsi="Calibri" w:eastAsia="" w:cs="Calibri" w:asciiTheme="minorAscii" w:hAnsiTheme="minorAscii" w:eastAsiaTheme="minorEastAsia" w:cstheme="minorAscii"/>
          <w:color w:val="000000" w:themeColor="text1"/>
          <w:kern w:val="24"/>
          <w:sz w:val="22"/>
          <w:szCs w:val="22"/>
          <w:lang w:val="es-ES"/>
        </w:rPr>
        <w:t xml:space="preserve">ecológico </w:t>
      </w:r>
      <w:r w:rsidRPr="4AFDFDE0" w:rsidR="00C273F2">
        <w:rPr>
          <w:rFonts w:ascii="Calibri" w:hAnsi="Calibri" w:eastAsia="" w:cs="Calibri" w:asciiTheme="minorAscii" w:hAnsiTheme="minorAscii" w:eastAsiaTheme="minorEastAsia" w:cstheme="minorAscii"/>
          <w:color w:val="000000" w:themeColor="text1"/>
          <w:kern w:val="24"/>
          <w:sz w:val="22"/>
          <w:szCs w:val="22"/>
          <w:lang w:val="es-ES"/>
        </w:rPr>
        <w:t xml:space="preserve">en las ciudades se caracterizan por las interacciones entre y dentro sus componentes y estructuras que originan funciones y servicios, como la regulación de la temperatura, el control de flujos de agua y el soporte a la formación de suelos. En general en las ciudades se consideran dos componentes funcionales diferentes: infraestructura verde e infraestructura construida (UE, 2016). </w:t>
      </w:r>
    </w:p>
    <w:p w:rsidR="002C2196" w:rsidP="00DB5816" w:rsidRDefault="00DB5816" w14:paraId="3DCF3E57" w14:textId="2EDE984C">
      <w:pPr>
        <w:pStyle w:val="NormalWeb"/>
        <w:spacing w:before="0" w:beforeAutospacing="0" w:after="0" w:afterAutospacing="0"/>
        <w:jc w:val="both"/>
        <w:rPr>
          <w:rFonts w:asciiTheme="minorHAnsi" w:hAnsiTheme="minorHAnsi" w:eastAsiaTheme="minorEastAsia" w:cstheme="minorHAnsi"/>
          <w:color w:val="000000" w:themeColor="text1"/>
          <w:kern w:val="24"/>
          <w:sz w:val="22"/>
          <w:szCs w:val="22"/>
          <w:lang w:val="es-ES"/>
        </w:rPr>
      </w:pPr>
      <w:r w:rsidRPr="003A104A">
        <w:rPr>
          <w:rFonts w:asciiTheme="minorHAnsi" w:hAnsiTheme="minorHAnsi" w:eastAsiaTheme="minorEastAsia" w:cstheme="minorHAnsi"/>
          <w:color w:val="000000" w:themeColor="text1"/>
          <w:kern w:val="24"/>
          <w:sz w:val="22"/>
          <w:szCs w:val="22"/>
          <w:lang w:val="es-ES"/>
        </w:rPr>
        <w:lastRenderedPageBreak/>
        <w:t xml:space="preserve">Los servicios ecosistémicos (SE) son la multitud de beneficios que la naturaleza aporta a la sociedad. Los servicios ecosistémicos hacen posible la vida humana, por ejemplo, al proporcionar alimentos, madera y agua limpia; al regular las enfermedades y el clima; al apoyar la polinización de los cultivos y la formación de suelos, y al ofrecer beneficios recreativos, culturales y espirituales (MEA, 2005). En las </w:t>
      </w:r>
      <w:r w:rsidRPr="003A104A" w:rsidR="002C2196">
        <w:rPr>
          <w:rFonts w:asciiTheme="minorHAnsi" w:hAnsiTheme="minorHAnsi" w:eastAsiaTheme="minorEastAsia" w:cstheme="minorHAnsi"/>
          <w:color w:val="000000" w:themeColor="text1"/>
          <w:kern w:val="24"/>
          <w:sz w:val="22"/>
          <w:szCs w:val="22"/>
          <w:lang w:val="es-ES"/>
        </w:rPr>
        <w:t xml:space="preserve">ciudades, los SE son servicios producidos </w:t>
      </w:r>
      <w:r w:rsidRPr="003A104A">
        <w:rPr>
          <w:rFonts w:asciiTheme="minorHAnsi" w:hAnsiTheme="minorHAnsi" w:eastAsiaTheme="minorEastAsia" w:cstheme="minorHAnsi"/>
          <w:color w:val="000000" w:themeColor="text1"/>
          <w:kern w:val="24"/>
          <w:sz w:val="22"/>
          <w:szCs w:val="22"/>
          <w:lang w:val="es-ES"/>
        </w:rPr>
        <w:t>tanto en l</w:t>
      </w:r>
      <w:r w:rsidRPr="003A104A" w:rsidR="002C2196">
        <w:rPr>
          <w:rFonts w:asciiTheme="minorHAnsi" w:hAnsiTheme="minorHAnsi" w:eastAsiaTheme="minorEastAsia" w:cstheme="minorHAnsi"/>
          <w:color w:val="000000" w:themeColor="text1"/>
          <w:kern w:val="24"/>
          <w:sz w:val="22"/>
          <w:szCs w:val="22"/>
          <w:lang w:val="es-ES"/>
        </w:rPr>
        <w:t>as zonas urbanas</w:t>
      </w:r>
      <w:r w:rsidRPr="003A104A">
        <w:rPr>
          <w:rFonts w:asciiTheme="minorHAnsi" w:hAnsiTheme="minorHAnsi" w:eastAsiaTheme="minorEastAsia" w:cstheme="minorHAnsi"/>
          <w:color w:val="000000" w:themeColor="text1"/>
          <w:kern w:val="24"/>
          <w:sz w:val="22"/>
          <w:szCs w:val="22"/>
          <w:lang w:val="es-ES"/>
        </w:rPr>
        <w:t xml:space="preserve">, </w:t>
      </w:r>
      <w:r w:rsidRPr="003A104A" w:rsidR="002C2196">
        <w:rPr>
          <w:rFonts w:asciiTheme="minorHAnsi" w:hAnsiTheme="minorHAnsi" w:eastAsiaTheme="minorEastAsia" w:cstheme="minorHAnsi"/>
          <w:color w:val="000000" w:themeColor="text1"/>
          <w:kern w:val="24"/>
          <w:sz w:val="22"/>
          <w:szCs w:val="22"/>
          <w:lang w:val="es-ES"/>
        </w:rPr>
        <w:t>peri-urbanas</w:t>
      </w:r>
      <w:r w:rsidRPr="003A104A">
        <w:rPr>
          <w:rFonts w:asciiTheme="minorHAnsi" w:hAnsiTheme="minorHAnsi" w:eastAsiaTheme="minorEastAsia" w:cstheme="minorHAnsi"/>
          <w:color w:val="000000" w:themeColor="text1"/>
          <w:kern w:val="24"/>
          <w:sz w:val="22"/>
          <w:szCs w:val="22"/>
          <w:lang w:val="es-ES"/>
        </w:rPr>
        <w:t xml:space="preserve"> y rurales </w:t>
      </w:r>
      <w:r w:rsidRPr="003A104A" w:rsidR="002C2196">
        <w:rPr>
          <w:rFonts w:asciiTheme="minorHAnsi" w:hAnsiTheme="minorHAnsi" w:eastAsiaTheme="minorEastAsia" w:cstheme="minorHAnsi"/>
          <w:color w:val="000000" w:themeColor="text1"/>
          <w:kern w:val="24"/>
          <w:sz w:val="22"/>
          <w:szCs w:val="22"/>
          <w:lang w:val="es-ES"/>
        </w:rPr>
        <w:t xml:space="preserve">y </w:t>
      </w:r>
      <w:r w:rsidRPr="003A104A">
        <w:rPr>
          <w:rFonts w:asciiTheme="minorHAnsi" w:hAnsiTheme="minorHAnsi" w:eastAsiaTheme="minorEastAsia" w:cstheme="minorHAnsi"/>
          <w:color w:val="000000" w:themeColor="text1"/>
          <w:kern w:val="24"/>
          <w:sz w:val="22"/>
          <w:szCs w:val="22"/>
          <w:lang w:val="es-ES"/>
        </w:rPr>
        <w:t xml:space="preserve">en algunos casos van más allá de </w:t>
      </w:r>
      <w:r w:rsidRPr="003A104A" w:rsidR="002C2196">
        <w:rPr>
          <w:rFonts w:asciiTheme="minorHAnsi" w:hAnsiTheme="minorHAnsi" w:eastAsiaTheme="minorEastAsia" w:cstheme="minorHAnsi"/>
          <w:color w:val="000000" w:themeColor="text1"/>
          <w:kern w:val="24"/>
          <w:sz w:val="22"/>
          <w:szCs w:val="22"/>
          <w:lang w:val="es-ES"/>
        </w:rPr>
        <w:t>su</w:t>
      </w:r>
      <w:r w:rsidRPr="003A104A">
        <w:rPr>
          <w:rFonts w:asciiTheme="minorHAnsi" w:hAnsiTheme="minorHAnsi" w:eastAsiaTheme="minorEastAsia" w:cstheme="minorHAnsi"/>
          <w:color w:val="000000" w:themeColor="text1"/>
          <w:kern w:val="24"/>
          <w:sz w:val="22"/>
          <w:szCs w:val="22"/>
          <w:lang w:val="es-ES"/>
        </w:rPr>
        <w:t xml:space="preserve">s límites </w:t>
      </w:r>
      <w:r w:rsidRPr="003A104A" w:rsidR="002C2196">
        <w:rPr>
          <w:rFonts w:asciiTheme="minorHAnsi" w:hAnsiTheme="minorHAnsi" w:eastAsiaTheme="minorEastAsia" w:cstheme="minorHAnsi"/>
          <w:color w:val="000000" w:themeColor="text1"/>
          <w:kern w:val="24"/>
          <w:sz w:val="22"/>
          <w:szCs w:val="22"/>
          <w:lang w:val="es-ES"/>
        </w:rPr>
        <w:t>administrativ</w:t>
      </w:r>
      <w:r w:rsidRPr="003A104A">
        <w:rPr>
          <w:rFonts w:asciiTheme="minorHAnsi" w:hAnsiTheme="minorHAnsi" w:eastAsiaTheme="minorEastAsia" w:cstheme="minorHAnsi"/>
          <w:color w:val="000000" w:themeColor="text1"/>
          <w:kern w:val="24"/>
          <w:sz w:val="22"/>
          <w:szCs w:val="22"/>
          <w:lang w:val="es-ES"/>
        </w:rPr>
        <w:t>os</w:t>
      </w:r>
      <w:r w:rsidRPr="003A104A" w:rsidR="002C2196">
        <w:rPr>
          <w:rFonts w:asciiTheme="minorHAnsi" w:hAnsiTheme="minorHAnsi" w:eastAsiaTheme="minorEastAsia" w:cstheme="minorHAnsi"/>
          <w:color w:val="000000" w:themeColor="text1"/>
          <w:kern w:val="24"/>
          <w:sz w:val="22"/>
          <w:szCs w:val="22"/>
          <w:lang w:val="es-ES"/>
        </w:rPr>
        <w:t xml:space="preserve"> (Inostroza et al., 2020). </w:t>
      </w:r>
      <w:r w:rsidRPr="00E228D4" w:rsidR="002C2196">
        <w:rPr>
          <w:rFonts w:asciiTheme="minorHAnsi" w:hAnsiTheme="minorHAnsi" w:eastAsiaTheme="minorEastAsia" w:cstheme="minorHAnsi"/>
          <w:color w:val="000000" w:themeColor="text1"/>
          <w:kern w:val="24"/>
          <w:sz w:val="22"/>
          <w:szCs w:val="22"/>
          <w:lang w:val="es-ES"/>
        </w:rPr>
        <w:t>Por ejemplo</w:t>
      </w:r>
      <w:r w:rsidR="003A104A">
        <w:rPr>
          <w:rFonts w:asciiTheme="minorHAnsi" w:hAnsiTheme="minorHAnsi" w:eastAsiaTheme="minorEastAsia" w:cstheme="minorHAnsi"/>
          <w:color w:val="000000" w:themeColor="text1"/>
          <w:kern w:val="24"/>
          <w:sz w:val="22"/>
          <w:szCs w:val="22"/>
          <w:lang w:val="es-ES"/>
        </w:rPr>
        <w:t>,</w:t>
      </w:r>
      <w:r w:rsidRPr="00E228D4" w:rsidR="002C2196">
        <w:rPr>
          <w:rFonts w:asciiTheme="minorHAnsi" w:hAnsiTheme="minorHAnsi" w:eastAsiaTheme="minorEastAsia" w:cstheme="minorHAnsi"/>
          <w:color w:val="000000" w:themeColor="text1"/>
          <w:kern w:val="24"/>
          <w:sz w:val="22"/>
          <w:szCs w:val="22"/>
          <w:lang w:val="es-ES"/>
        </w:rPr>
        <w:t xml:space="preserve"> las zonas de recarga hídrica dentro de la ciudad, las zonas boscosas urbanas de laderas que soportan la conservación de suelos y el control de derrumbes y deslizamientos y los parques y alamedas como reguladores de las concentraciones de la contaminación atmosférica y de la temperatura. Estos son algunos de sus beneficios</w:t>
      </w:r>
      <w:r w:rsidRPr="00E228D4" w:rsidR="00E228D4">
        <w:rPr>
          <w:rFonts w:asciiTheme="minorHAnsi" w:hAnsiTheme="minorHAnsi" w:eastAsiaTheme="minorEastAsia" w:cstheme="minorHAnsi"/>
          <w:color w:val="000000" w:themeColor="text1"/>
          <w:kern w:val="24"/>
          <w:sz w:val="22"/>
          <w:szCs w:val="22"/>
          <w:lang w:val="es-ES"/>
        </w:rPr>
        <w:t xml:space="preserve"> (Inostroza, Sarasti, Andrade 2020; MEA 2005)</w:t>
      </w:r>
      <w:r w:rsidRPr="00E228D4" w:rsidR="002C2196">
        <w:rPr>
          <w:rFonts w:asciiTheme="minorHAnsi" w:hAnsiTheme="minorHAnsi" w:eastAsiaTheme="minorEastAsia" w:cstheme="minorHAnsi"/>
          <w:color w:val="000000" w:themeColor="text1"/>
          <w:kern w:val="24"/>
          <w:sz w:val="22"/>
          <w:szCs w:val="22"/>
          <w:lang w:val="es-ES"/>
        </w:rPr>
        <w:t xml:space="preserve">:  </w:t>
      </w:r>
    </w:p>
    <w:p w:rsidRPr="00E228D4" w:rsidR="0000698E" w:rsidP="00DB5816" w:rsidRDefault="0000698E" w14:paraId="2C8570A8" w14:textId="77777777">
      <w:pPr>
        <w:pStyle w:val="NormalWeb"/>
        <w:spacing w:before="0" w:beforeAutospacing="0" w:after="0" w:afterAutospacing="0"/>
        <w:jc w:val="both"/>
        <w:rPr>
          <w:rFonts w:asciiTheme="minorHAnsi" w:hAnsiTheme="minorHAnsi" w:cstheme="minorHAnsi"/>
          <w:color w:val="000000" w:themeColor="text1"/>
          <w:sz w:val="22"/>
          <w:szCs w:val="22"/>
          <w:lang w:val="es-CO"/>
        </w:rPr>
      </w:pPr>
    </w:p>
    <w:p w:rsidRPr="00E228D4" w:rsidR="002C2196" w:rsidP="00E228D4" w:rsidRDefault="002C2196" w14:paraId="52976C4A" w14:textId="329C6CDA">
      <w:pPr>
        <w:pStyle w:val="NormalWeb"/>
        <w:numPr>
          <w:ilvl w:val="0"/>
          <w:numId w:val="31"/>
        </w:numPr>
        <w:spacing w:before="0" w:beforeAutospacing="0" w:after="0" w:afterAutospacing="0"/>
        <w:jc w:val="both"/>
        <w:rPr>
          <w:rFonts w:asciiTheme="minorHAnsi" w:hAnsiTheme="minorHAnsi" w:cstheme="minorHAnsi"/>
          <w:color w:val="000000" w:themeColor="text1"/>
          <w:sz w:val="22"/>
          <w:szCs w:val="22"/>
          <w:lang w:val="es-CO"/>
        </w:rPr>
      </w:pPr>
      <w:r w:rsidRPr="00E228D4">
        <w:rPr>
          <w:rFonts w:asciiTheme="minorHAnsi" w:hAnsiTheme="minorHAnsi" w:eastAsiaTheme="minorEastAsia" w:cstheme="minorHAnsi"/>
          <w:color w:val="000000" w:themeColor="text1"/>
          <w:kern w:val="24"/>
          <w:sz w:val="22"/>
          <w:szCs w:val="22"/>
          <w:lang w:val="es-ES"/>
        </w:rPr>
        <w:t>Zonas de bosques urbanos: Regulación de la infiltración de aguas en un 50-70% y de escurrimiento de aguas en un 10-20%.</w:t>
      </w:r>
    </w:p>
    <w:p w:rsidRPr="00E228D4" w:rsidR="002C2196" w:rsidP="00E228D4" w:rsidRDefault="002C2196" w14:paraId="1622472D" w14:textId="695697ED">
      <w:pPr>
        <w:pStyle w:val="NormalWeb"/>
        <w:numPr>
          <w:ilvl w:val="0"/>
          <w:numId w:val="31"/>
        </w:numPr>
        <w:spacing w:before="0" w:beforeAutospacing="0" w:after="0" w:afterAutospacing="0"/>
        <w:jc w:val="both"/>
        <w:rPr>
          <w:rFonts w:asciiTheme="minorHAnsi" w:hAnsiTheme="minorHAnsi" w:cstheme="minorHAnsi"/>
          <w:color w:val="000000" w:themeColor="text1"/>
          <w:sz w:val="22"/>
          <w:szCs w:val="22"/>
          <w:lang w:val="es-CO"/>
        </w:rPr>
      </w:pPr>
      <w:r w:rsidRPr="00E228D4">
        <w:rPr>
          <w:rFonts w:asciiTheme="minorHAnsi" w:hAnsiTheme="minorHAnsi" w:eastAsiaTheme="minorEastAsia" w:cstheme="minorHAnsi"/>
          <w:color w:val="000000" w:themeColor="text1"/>
          <w:kern w:val="24"/>
          <w:sz w:val="22"/>
          <w:szCs w:val="22"/>
          <w:lang w:val="es-ES"/>
        </w:rPr>
        <w:t>Parques y zona verdes: Regulación de temperatura en zonas urbanas por control de “islas de calor” con disminución 1 grado C cada 10% de cobertura verde.</w:t>
      </w:r>
    </w:p>
    <w:p w:rsidRPr="00E228D4" w:rsidR="002C2196" w:rsidP="00E228D4" w:rsidRDefault="002C2196" w14:paraId="3C11393A" w14:textId="3A0F40CE">
      <w:pPr>
        <w:pStyle w:val="NormalWeb"/>
        <w:numPr>
          <w:ilvl w:val="0"/>
          <w:numId w:val="31"/>
        </w:numPr>
        <w:spacing w:before="0" w:beforeAutospacing="0" w:after="0" w:afterAutospacing="0"/>
        <w:jc w:val="both"/>
        <w:rPr>
          <w:rFonts w:asciiTheme="minorHAnsi" w:hAnsiTheme="minorHAnsi" w:cstheme="minorHAnsi"/>
          <w:color w:val="000000" w:themeColor="text1"/>
          <w:sz w:val="22"/>
          <w:szCs w:val="22"/>
          <w:lang w:val="es-CO"/>
        </w:rPr>
      </w:pPr>
      <w:r w:rsidRPr="00E228D4">
        <w:rPr>
          <w:rFonts w:asciiTheme="minorHAnsi" w:hAnsiTheme="minorHAnsi" w:eastAsiaTheme="minorEastAsia" w:cstheme="minorHAnsi"/>
          <w:color w:val="000000" w:themeColor="text1"/>
          <w:kern w:val="24"/>
          <w:sz w:val="22"/>
          <w:szCs w:val="22"/>
          <w:lang w:val="es-ES"/>
        </w:rPr>
        <w:t>Zonas peri-urbanas: Provisión de agua, aportando alrededor del 25 al 50% del agua de consumo en ciudades como San Salvador.</w:t>
      </w:r>
    </w:p>
    <w:p w:rsidRPr="00E228D4" w:rsidR="002C2196" w:rsidP="00E228D4" w:rsidRDefault="002C2196" w14:paraId="7BCD4287" w14:textId="51C2DE2A">
      <w:pPr>
        <w:pStyle w:val="NormalWeb"/>
        <w:numPr>
          <w:ilvl w:val="0"/>
          <w:numId w:val="31"/>
        </w:numPr>
        <w:spacing w:before="0" w:beforeAutospacing="0" w:after="0" w:afterAutospacing="0"/>
        <w:jc w:val="both"/>
        <w:rPr>
          <w:rFonts w:asciiTheme="minorHAnsi" w:hAnsiTheme="minorHAnsi" w:cstheme="minorHAnsi"/>
          <w:color w:val="000000" w:themeColor="text1"/>
          <w:sz w:val="22"/>
          <w:szCs w:val="22"/>
          <w:lang w:val="es-CO"/>
        </w:rPr>
      </w:pPr>
      <w:r w:rsidRPr="00E228D4">
        <w:rPr>
          <w:rFonts w:asciiTheme="minorHAnsi" w:hAnsiTheme="minorHAnsi" w:eastAsiaTheme="minorEastAsia" w:cstheme="minorHAnsi"/>
          <w:color w:val="000000" w:themeColor="text1"/>
          <w:kern w:val="24"/>
          <w:sz w:val="22"/>
          <w:szCs w:val="22"/>
          <w:lang w:val="es-ES"/>
        </w:rPr>
        <w:t>Zonas rurales: Provisión de madera, café y alimentos para la población contribuyendo a la seguridad alimentaria y a las cadenas de valor para exportación.</w:t>
      </w:r>
    </w:p>
    <w:p w:rsidRPr="00E228D4" w:rsidR="002C2196" w:rsidP="006E3F84" w:rsidRDefault="002C2196" w14:paraId="04B8FC4D" w14:textId="38A655A2">
      <w:pPr>
        <w:spacing w:after="0" w:line="240" w:lineRule="auto"/>
        <w:jc w:val="both"/>
        <w:rPr>
          <w:rFonts w:cstheme="minorHAnsi"/>
          <w:lang w:val="es-ES"/>
        </w:rPr>
      </w:pPr>
    </w:p>
    <w:p w:rsidRPr="007428C7" w:rsidR="007428C7" w:rsidP="007428C7" w:rsidRDefault="00E228D4" w14:paraId="188BE89F" w14:textId="4AAECFFE">
      <w:pPr>
        <w:pStyle w:val="NormalWeb"/>
        <w:spacing w:before="0" w:beforeAutospacing="0" w:after="0" w:afterAutospacing="0"/>
        <w:jc w:val="both"/>
        <w:rPr>
          <w:rFonts w:asciiTheme="minorHAnsi" w:hAnsiTheme="minorHAnsi" w:eastAsiaTheme="minorEastAsia" w:cstheme="minorHAnsi"/>
          <w:color w:val="000000" w:themeColor="text1"/>
          <w:kern w:val="24"/>
          <w:sz w:val="22"/>
          <w:szCs w:val="22"/>
          <w:lang w:val="es-ES"/>
        </w:rPr>
      </w:pPr>
      <w:r>
        <w:rPr>
          <w:rFonts w:asciiTheme="minorHAnsi" w:hAnsiTheme="minorHAnsi" w:eastAsiaTheme="minorEastAsia" w:cstheme="minorHAnsi"/>
          <w:color w:val="000000" w:themeColor="text1"/>
          <w:kern w:val="24"/>
          <w:sz w:val="22"/>
          <w:szCs w:val="22"/>
          <w:lang w:val="es-ES"/>
        </w:rPr>
        <w:t>Los</w:t>
      </w:r>
      <w:r w:rsidR="00DC6E94">
        <w:rPr>
          <w:rFonts w:asciiTheme="minorHAnsi" w:hAnsiTheme="minorHAnsi" w:eastAsiaTheme="minorEastAsia" w:cstheme="minorHAnsi"/>
          <w:color w:val="000000" w:themeColor="text1"/>
          <w:kern w:val="24"/>
          <w:sz w:val="22"/>
          <w:szCs w:val="22"/>
          <w:lang w:val="es-ES"/>
        </w:rPr>
        <w:t xml:space="preserve"> beneficios generados por los</w:t>
      </w:r>
      <w:r>
        <w:rPr>
          <w:rFonts w:asciiTheme="minorHAnsi" w:hAnsiTheme="minorHAnsi" w:eastAsiaTheme="minorEastAsia" w:cstheme="minorHAnsi"/>
          <w:color w:val="000000" w:themeColor="text1"/>
          <w:kern w:val="24"/>
          <w:sz w:val="22"/>
          <w:szCs w:val="22"/>
          <w:lang w:val="es-ES"/>
        </w:rPr>
        <w:t xml:space="preserve"> SE son</w:t>
      </w:r>
      <w:r w:rsidR="00DC6E94">
        <w:rPr>
          <w:rFonts w:asciiTheme="minorHAnsi" w:hAnsiTheme="minorHAnsi" w:eastAsiaTheme="minorEastAsia" w:cstheme="minorHAnsi"/>
          <w:color w:val="000000" w:themeColor="text1"/>
          <w:kern w:val="24"/>
          <w:sz w:val="22"/>
          <w:szCs w:val="22"/>
          <w:lang w:val="es-ES"/>
        </w:rPr>
        <w:t xml:space="preserve"> un componente fundamental para asegurar los</w:t>
      </w:r>
      <w:r>
        <w:rPr>
          <w:rFonts w:asciiTheme="minorHAnsi" w:hAnsiTheme="minorHAnsi" w:eastAsiaTheme="minorEastAsia" w:cstheme="minorHAnsi"/>
          <w:color w:val="000000" w:themeColor="text1"/>
          <w:kern w:val="24"/>
          <w:sz w:val="22"/>
          <w:szCs w:val="22"/>
          <w:lang w:val="es-ES"/>
        </w:rPr>
        <w:t xml:space="preserve"> </w:t>
      </w:r>
      <w:r w:rsidRPr="00E228D4">
        <w:rPr>
          <w:rFonts w:asciiTheme="minorHAnsi" w:hAnsiTheme="minorHAnsi" w:eastAsiaTheme="minorEastAsia" w:cstheme="minorHAnsi"/>
          <w:b/>
          <w:color w:val="000000" w:themeColor="text1"/>
          <w:kern w:val="24"/>
          <w:sz w:val="22"/>
          <w:szCs w:val="22"/>
          <w:lang w:val="es-ES"/>
        </w:rPr>
        <w:t>medios de vida</w:t>
      </w:r>
      <w:r>
        <w:rPr>
          <w:rFonts w:asciiTheme="minorHAnsi" w:hAnsiTheme="minorHAnsi" w:eastAsiaTheme="minorEastAsia" w:cstheme="minorHAnsi"/>
          <w:color w:val="000000" w:themeColor="text1"/>
          <w:kern w:val="24"/>
          <w:sz w:val="22"/>
          <w:szCs w:val="22"/>
          <w:lang w:val="es-ES"/>
        </w:rPr>
        <w:t xml:space="preserve"> de los habitantes urbanos y periurbanos. Los medios de vida </w:t>
      </w:r>
      <w:r w:rsidRPr="007428C7" w:rsidR="007428C7">
        <w:rPr>
          <w:rFonts w:asciiTheme="minorHAnsi" w:hAnsiTheme="minorHAnsi" w:eastAsiaTheme="minorEastAsia" w:cstheme="minorHAnsi"/>
          <w:color w:val="000000" w:themeColor="text1"/>
          <w:kern w:val="24"/>
          <w:sz w:val="22"/>
          <w:szCs w:val="22"/>
          <w:lang w:val="es-ES"/>
        </w:rPr>
        <w:t>de una familia o comunidad se refiere</w:t>
      </w:r>
      <w:r w:rsidR="007428C7">
        <w:rPr>
          <w:rFonts w:asciiTheme="minorHAnsi" w:hAnsiTheme="minorHAnsi" w:eastAsiaTheme="minorEastAsia" w:cstheme="minorHAnsi"/>
          <w:color w:val="000000" w:themeColor="text1"/>
          <w:kern w:val="24"/>
          <w:sz w:val="22"/>
          <w:szCs w:val="22"/>
          <w:lang w:val="es-ES"/>
        </w:rPr>
        <w:t>n</w:t>
      </w:r>
      <w:r w:rsidRPr="007428C7" w:rsidR="007428C7">
        <w:rPr>
          <w:rFonts w:asciiTheme="minorHAnsi" w:hAnsiTheme="minorHAnsi" w:eastAsiaTheme="minorEastAsia" w:cstheme="minorHAnsi"/>
          <w:color w:val="000000" w:themeColor="text1"/>
          <w:kern w:val="24"/>
          <w:sz w:val="22"/>
          <w:szCs w:val="22"/>
          <w:lang w:val="es-ES"/>
        </w:rPr>
        <w:t xml:space="preserve"> </w:t>
      </w:r>
      <w:r w:rsidR="00DC6E94">
        <w:rPr>
          <w:rFonts w:asciiTheme="minorHAnsi" w:hAnsiTheme="minorHAnsi" w:eastAsiaTheme="minorEastAsia" w:cstheme="minorHAnsi"/>
          <w:color w:val="000000" w:themeColor="text1"/>
          <w:kern w:val="24"/>
          <w:sz w:val="22"/>
          <w:szCs w:val="22"/>
          <w:lang w:val="es-ES"/>
        </w:rPr>
        <w:t xml:space="preserve">al conjunto de </w:t>
      </w:r>
      <w:r w:rsidRPr="007428C7" w:rsidR="007428C7">
        <w:rPr>
          <w:rFonts w:asciiTheme="minorHAnsi" w:hAnsiTheme="minorHAnsi" w:eastAsiaTheme="minorEastAsia" w:cstheme="minorHAnsi"/>
          <w:color w:val="000000" w:themeColor="text1"/>
          <w:kern w:val="24"/>
          <w:sz w:val="22"/>
          <w:szCs w:val="22"/>
          <w:lang w:val="es-ES"/>
        </w:rPr>
        <w:t>a los medios que le permiten asegurar sus necesidades vitales. Un medio de vida incluye las capacidades, activos (</w:t>
      </w:r>
      <w:r>
        <w:rPr>
          <w:rFonts w:asciiTheme="minorHAnsi" w:hAnsiTheme="minorHAnsi" w:eastAsiaTheme="minorEastAsia" w:cstheme="minorHAnsi"/>
          <w:color w:val="000000" w:themeColor="text1"/>
          <w:kern w:val="24"/>
          <w:sz w:val="22"/>
          <w:szCs w:val="22"/>
          <w:lang w:val="es-ES"/>
        </w:rPr>
        <w:t>naturales, financieros, materiales</w:t>
      </w:r>
      <w:r w:rsidR="00DC6E94">
        <w:rPr>
          <w:rFonts w:asciiTheme="minorHAnsi" w:hAnsiTheme="minorHAnsi" w:eastAsiaTheme="minorEastAsia" w:cstheme="minorHAnsi"/>
          <w:color w:val="000000" w:themeColor="text1"/>
          <w:kern w:val="24"/>
          <w:sz w:val="22"/>
          <w:szCs w:val="22"/>
          <w:lang w:val="es-ES"/>
        </w:rPr>
        <w:t>,</w:t>
      </w:r>
      <w:r>
        <w:rPr>
          <w:rFonts w:asciiTheme="minorHAnsi" w:hAnsiTheme="minorHAnsi" w:eastAsiaTheme="minorEastAsia" w:cstheme="minorHAnsi"/>
          <w:color w:val="000000" w:themeColor="text1"/>
          <w:kern w:val="24"/>
          <w:sz w:val="22"/>
          <w:szCs w:val="22"/>
          <w:lang w:val="es-ES"/>
        </w:rPr>
        <w:t xml:space="preserve"> sociales</w:t>
      </w:r>
      <w:r w:rsidR="00DC6E94">
        <w:rPr>
          <w:rFonts w:asciiTheme="minorHAnsi" w:hAnsiTheme="minorHAnsi" w:eastAsiaTheme="minorEastAsia" w:cstheme="minorHAnsi"/>
          <w:color w:val="000000" w:themeColor="text1"/>
          <w:kern w:val="24"/>
          <w:sz w:val="22"/>
          <w:szCs w:val="22"/>
          <w:lang w:val="es-ES"/>
        </w:rPr>
        <w:t>, etc.</w:t>
      </w:r>
      <w:r w:rsidRPr="007428C7" w:rsidR="007428C7">
        <w:rPr>
          <w:rFonts w:asciiTheme="minorHAnsi" w:hAnsiTheme="minorHAnsi" w:eastAsiaTheme="minorEastAsia" w:cstheme="minorHAnsi"/>
          <w:color w:val="000000" w:themeColor="text1"/>
          <w:kern w:val="24"/>
          <w:sz w:val="22"/>
          <w:szCs w:val="22"/>
          <w:lang w:val="es-ES"/>
        </w:rPr>
        <w:t>)</w:t>
      </w:r>
      <w:r w:rsidR="00DC6E94">
        <w:rPr>
          <w:rFonts w:asciiTheme="minorHAnsi" w:hAnsiTheme="minorHAnsi" w:eastAsiaTheme="minorEastAsia" w:cstheme="minorHAnsi"/>
          <w:color w:val="000000" w:themeColor="text1"/>
          <w:kern w:val="24"/>
          <w:sz w:val="22"/>
          <w:szCs w:val="22"/>
          <w:lang w:val="es-ES"/>
        </w:rPr>
        <w:t>, ingresos</w:t>
      </w:r>
      <w:r w:rsidRPr="007428C7" w:rsidR="007428C7">
        <w:rPr>
          <w:rFonts w:asciiTheme="minorHAnsi" w:hAnsiTheme="minorHAnsi" w:eastAsiaTheme="minorEastAsia" w:cstheme="minorHAnsi"/>
          <w:color w:val="000000" w:themeColor="text1"/>
          <w:kern w:val="24"/>
          <w:sz w:val="22"/>
          <w:szCs w:val="22"/>
          <w:lang w:val="es-ES"/>
        </w:rPr>
        <w:t xml:space="preserve"> y actividades requeridas para l</w:t>
      </w:r>
      <w:r w:rsidR="007428C7">
        <w:rPr>
          <w:rFonts w:asciiTheme="minorHAnsi" w:hAnsiTheme="minorHAnsi" w:eastAsiaTheme="minorEastAsia" w:cstheme="minorHAnsi"/>
          <w:color w:val="000000" w:themeColor="text1"/>
          <w:kern w:val="24"/>
          <w:sz w:val="22"/>
          <w:szCs w:val="22"/>
          <w:lang w:val="es-ES"/>
        </w:rPr>
        <w:t>a</w:t>
      </w:r>
      <w:r w:rsidRPr="007428C7" w:rsidR="007428C7">
        <w:rPr>
          <w:rFonts w:asciiTheme="minorHAnsi" w:hAnsiTheme="minorHAnsi" w:eastAsiaTheme="minorEastAsia" w:cstheme="minorHAnsi"/>
          <w:color w:val="000000" w:themeColor="text1"/>
          <w:kern w:val="24"/>
          <w:sz w:val="22"/>
          <w:szCs w:val="22"/>
          <w:lang w:val="es-ES"/>
        </w:rPr>
        <w:t xml:space="preserve"> </w:t>
      </w:r>
      <w:r w:rsidRPr="007428C7" w:rsidR="00DC6E94">
        <w:rPr>
          <w:rFonts w:asciiTheme="minorHAnsi" w:hAnsiTheme="minorHAnsi" w:eastAsiaTheme="minorEastAsia" w:cstheme="minorHAnsi"/>
          <w:color w:val="000000" w:themeColor="text1"/>
          <w:kern w:val="24"/>
          <w:sz w:val="22"/>
          <w:szCs w:val="22"/>
          <w:lang w:val="es-ES"/>
        </w:rPr>
        <w:t>subsistencia.</w:t>
      </w:r>
      <w:r w:rsidRPr="007428C7" w:rsidR="007428C7">
        <w:rPr>
          <w:rFonts w:asciiTheme="minorHAnsi" w:hAnsiTheme="minorHAnsi" w:eastAsiaTheme="minorEastAsia" w:cstheme="minorHAnsi"/>
          <w:color w:val="000000" w:themeColor="text1"/>
          <w:kern w:val="24"/>
          <w:sz w:val="22"/>
          <w:szCs w:val="22"/>
          <w:lang w:val="es-ES"/>
        </w:rPr>
        <w:t xml:space="preserve"> Por ejemplo, el medio de vida de un pescador depende de la disponibilidad y accesibilidad de peces, así como en su capacidad para pescarlos y la disposición a su alcance de una caña de pescar, un bote y otros aparejos necesarios para ello</w:t>
      </w:r>
      <w:r>
        <w:rPr>
          <w:rFonts w:asciiTheme="minorHAnsi" w:hAnsiTheme="minorHAnsi" w:eastAsiaTheme="minorEastAsia" w:cstheme="minorHAnsi"/>
          <w:color w:val="000000" w:themeColor="text1"/>
          <w:kern w:val="24"/>
          <w:sz w:val="22"/>
          <w:szCs w:val="22"/>
          <w:lang w:val="es-ES"/>
        </w:rPr>
        <w:t xml:space="preserve"> (Ashley y Carney 1999)</w:t>
      </w:r>
    </w:p>
    <w:p w:rsidRPr="007428C7" w:rsidR="002C2196" w:rsidP="006E3F84" w:rsidRDefault="002C2196" w14:paraId="574CB20F" w14:textId="354B3F20">
      <w:pPr>
        <w:spacing w:after="0" w:line="240" w:lineRule="auto"/>
        <w:jc w:val="both"/>
        <w:rPr>
          <w:rFonts w:cstheme="minorHAnsi"/>
          <w:lang w:val="es-ES"/>
        </w:rPr>
      </w:pPr>
    </w:p>
    <w:p w:rsidRPr="00DC6E94" w:rsidR="002C2196" w:rsidP="006E3F84" w:rsidRDefault="002C2196" w14:paraId="5BA58EE3" w14:textId="4AC67A06">
      <w:pPr>
        <w:spacing w:after="0" w:line="240" w:lineRule="auto"/>
        <w:jc w:val="both"/>
        <w:rPr>
          <w:rFonts w:eastAsia="Times New Roman" w:cstheme="minorHAnsi"/>
          <w:color w:val="000000" w:themeColor="text1"/>
          <w:lang w:val="es-CO"/>
        </w:rPr>
      </w:pPr>
      <w:r w:rsidRPr="00DC6E94">
        <w:rPr>
          <w:rFonts w:cstheme="minorHAnsi"/>
          <w:color w:val="000000" w:themeColor="text1"/>
          <w:kern w:val="24"/>
          <w:lang w:val="es-CO"/>
        </w:rPr>
        <w:t xml:space="preserve">Los </w:t>
      </w:r>
      <w:r w:rsidRPr="00DC6E94" w:rsidR="00DC6E94">
        <w:rPr>
          <w:rFonts w:cstheme="minorHAnsi"/>
          <w:b/>
          <w:color w:val="000000" w:themeColor="text1"/>
          <w:kern w:val="24"/>
          <w:lang w:val="es-CO"/>
        </w:rPr>
        <w:t>objetivos</w:t>
      </w:r>
      <w:r w:rsidRPr="00DC6E94">
        <w:rPr>
          <w:rFonts w:cstheme="minorHAnsi"/>
          <w:color w:val="000000" w:themeColor="text1"/>
          <w:kern w:val="24"/>
          <w:lang w:val="es-CO"/>
        </w:rPr>
        <w:t xml:space="preserve"> de esta etapa son: </w:t>
      </w:r>
    </w:p>
    <w:p w:rsidRPr="009C7C5E" w:rsidR="002C2196" w:rsidP="006E3F84" w:rsidRDefault="002C2196" w14:paraId="79677952" w14:textId="17318188">
      <w:pPr>
        <w:pStyle w:val="ListParagraph"/>
        <w:numPr>
          <w:ilvl w:val="0"/>
          <w:numId w:val="25"/>
        </w:numPr>
        <w:spacing w:after="0" w:line="240" w:lineRule="auto"/>
        <w:jc w:val="both"/>
        <w:rPr>
          <w:rFonts w:eastAsia="Times New Roman" w:cstheme="minorHAnsi"/>
          <w:lang w:val="es-CO"/>
        </w:rPr>
      </w:pPr>
      <w:r w:rsidRPr="009C7C5E">
        <w:rPr>
          <w:rFonts w:cstheme="minorHAnsi"/>
          <w:color w:val="000000"/>
          <w:kern w:val="24"/>
          <w:lang w:val="es-ES"/>
        </w:rPr>
        <w:t xml:space="preserve">Conocer y evaluar la condición, usos y usuarios de los </w:t>
      </w:r>
      <w:r w:rsidR="000239F8">
        <w:rPr>
          <w:rFonts w:cstheme="minorHAnsi"/>
          <w:color w:val="000000"/>
          <w:kern w:val="24"/>
          <w:lang w:val="es-ES"/>
        </w:rPr>
        <w:t>SE</w:t>
      </w:r>
      <w:r w:rsidRPr="009C7C5E">
        <w:rPr>
          <w:rFonts w:cstheme="minorHAnsi"/>
          <w:color w:val="000000"/>
          <w:kern w:val="24"/>
          <w:lang w:val="es-ES"/>
        </w:rPr>
        <w:t xml:space="preserve"> en función de las actividades relacionadas con los medios de vida.</w:t>
      </w:r>
      <w:r w:rsidRPr="009C7C5E">
        <w:rPr>
          <w:rFonts w:cstheme="minorHAnsi"/>
          <w:color w:val="000000"/>
          <w:kern w:val="24"/>
          <w:lang w:val="es-419"/>
        </w:rPr>
        <w:t xml:space="preserve"> </w:t>
      </w:r>
    </w:p>
    <w:p w:rsidRPr="009C7C5E" w:rsidR="002C2196" w:rsidP="006E3F84" w:rsidRDefault="002C2196" w14:paraId="11A63D59" w14:textId="77777777">
      <w:pPr>
        <w:pStyle w:val="ListParagraph"/>
        <w:numPr>
          <w:ilvl w:val="0"/>
          <w:numId w:val="25"/>
        </w:numPr>
        <w:spacing w:after="0" w:line="240" w:lineRule="auto"/>
        <w:jc w:val="both"/>
        <w:rPr>
          <w:rFonts w:eastAsia="Times New Roman" w:cstheme="minorHAnsi"/>
          <w:lang w:val="es-CO"/>
        </w:rPr>
      </w:pPr>
      <w:r w:rsidRPr="009C7C5E">
        <w:rPr>
          <w:rFonts w:cstheme="minorHAnsi"/>
          <w:color w:val="000000"/>
          <w:kern w:val="24"/>
          <w:lang w:val="es-419"/>
        </w:rPr>
        <w:t>Analizar estrategias de medios de vida y actividades asociadas.</w:t>
      </w:r>
    </w:p>
    <w:p w:rsidRPr="009C7C5E" w:rsidR="002C2196" w:rsidP="006E3F84" w:rsidRDefault="005C709B" w14:paraId="318C2ADE" w14:textId="5C142DB8">
      <w:pPr>
        <w:pStyle w:val="ListParagraph"/>
        <w:numPr>
          <w:ilvl w:val="0"/>
          <w:numId w:val="25"/>
        </w:numPr>
        <w:spacing w:after="0" w:line="240" w:lineRule="auto"/>
        <w:jc w:val="both"/>
        <w:rPr>
          <w:rFonts w:eastAsia="Times New Roman" w:cstheme="minorHAnsi"/>
          <w:lang w:val="es-CO"/>
        </w:rPr>
      </w:pPr>
      <w:r>
        <w:rPr>
          <w:rFonts w:cstheme="minorHAnsi"/>
          <w:color w:val="000000"/>
          <w:kern w:val="24"/>
          <w:lang w:val="es-ES"/>
        </w:rPr>
        <w:t>Identificar los desafíos de ciudad, e</w:t>
      </w:r>
      <w:r w:rsidRPr="009C7C5E" w:rsidR="002C2196">
        <w:rPr>
          <w:rFonts w:cstheme="minorHAnsi"/>
          <w:color w:val="000000"/>
          <w:kern w:val="24"/>
          <w:lang w:val="es-ES"/>
        </w:rPr>
        <w:t>valuar tendencias en uso, degradación, conservación, mejora de ecosistemas y servicios de ecosistemas en relación a los medios de vida</w:t>
      </w:r>
      <w:r>
        <w:rPr>
          <w:rFonts w:cstheme="minorHAnsi"/>
          <w:color w:val="7030A0"/>
          <w:kern w:val="24"/>
          <w:lang w:val="es-ES"/>
        </w:rPr>
        <w:t>.</w:t>
      </w:r>
      <w:r w:rsidR="00ED42C8">
        <w:rPr>
          <w:rFonts w:cstheme="minorHAnsi"/>
          <w:color w:val="7030A0"/>
          <w:kern w:val="24"/>
          <w:lang w:val="es-ES"/>
        </w:rPr>
        <w:t xml:space="preserve"> </w:t>
      </w:r>
    </w:p>
    <w:p w:rsidRPr="009C7C5E" w:rsidR="00760912" w:rsidP="006E3F84" w:rsidRDefault="00760912" w14:paraId="6635C569" w14:textId="77777777">
      <w:pPr>
        <w:spacing w:after="0" w:line="240" w:lineRule="auto"/>
        <w:jc w:val="both"/>
        <w:rPr>
          <w:rFonts w:cstheme="minorHAnsi"/>
          <w:color w:val="FF0000"/>
          <w:kern w:val="24"/>
          <w:lang w:val="es-ES"/>
        </w:rPr>
      </w:pPr>
    </w:p>
    <w:p w:rsidRPr="000F333C" w:rsidR="002C2196" w:rsidP="006E3F84" w:rsidRDefault="002C2196" w14:paraId="08B46BFF" w14:textId="6DC86068">
      <w:pPr>
        <w:spacing w:after="0" w:line="240" w:lineRule="auto"/>
        <w:jc w:val="both"/>
        <w:rPr>
          <w:rFonts w:cstheme="minorHAnsi"/>
          <w:b/>
          <w:color w:val="000000" w:themeColor="text1"/>
          <w:kern w:val="24"/>
          <w:lang w:val="es-ES"/>
        </w:rPr>
      </w:pPr>
      <w:r w:rsidRPr="000F333C">
        <w:rPr>
          <w:rFonts w:cstheme="minorHAnsi"/>
          <w:b/>
          <w:color w:val="000000" w:themeColor="text1"/>
          <w:kern w:val="24"/>
          <w:lang w:val="es-ES"/>
        </w:rPr>
        <w:t>RESULTADOS</w:t>
      </w:r>
    </w:p>
    <w:p w:rsidR="00B9762D" w:rsidP="000239F8" w:rsidRDefault="00B3240D" w14:paraId="21640A76" w14:textId="159CABE5">
      <w:pPr>
        <w:pStyle w:val="ListParagraph"/>
        <w:numPr>
          <w:ilvl w:val="0"/>
          <w:numId w:val="32"/>
        </w:numPr>
        <w:spacing w:after="0" w:line="240" w:lineRule="auto"/>
        <w:jc w:val="both"/>
        <w:rPr>
          <w:rFonts w:eastAsia="Times New Roman" w:cstheme="minorHAnsi"/>
          <w:color w:val="000000" w:themeColor="text1"/>
          <w:lang w:val="es-ES"/>
        </w:rPr>
      </w:pPr>
      <w:r>
        <w:rPr>
          <w:rFonts w:eastAsia="Times New Roman" w:cstheme="minorHAnsi"/>
          <w:color w:val="000000" w:themeColor="text1"/>
          <w:lang w:val="es-ES"/>
        </w:rPr>
        <w:t xml:space="preserve">Medios de vida identificados e identificados cartográficamente </w:t>
      </w:r>
    </w:p>
    <w:p w:rsidRPr="00F75BA5" w:rsidR="00760912" w:rsidP="00F75BA5" w:rsidRDefault="00F75BA5" w14:paraId="261B2101" w14:textId="5883A0FC">
      <w:pPr>
        <w:pStyle w:val="ListParagraph"/>
        <w:numPr>
          <w:ilvl w:val="0"/>
          <w:numId w:val="32"/>
        </w:numPr>
        <w:spacing w:after="0" w:line="240" w:lineRule="auto"/>
        <w:jc w:val="both"/>
        <w:rPr>
          <w:rFonts w:cstheme="minorHAnsi"/>
          <w:color w:val="FF0000"/>
          <w:kern w:val="24"/>
          <w:lang w:val="es-CO"/>
        </w:rPr>
      </w:pPr>
      <w:r>
        <w:rPr>
          <w:rFonts w:eastAsia="Times New Roman" w:cstheme="minorHAnsi"/>
          <w:color w:val="000000" w:themeColor="text1"/>
          <w:lang w:val="es-ES"/>
        </w:rPr>
        <w:t xml:space="preserve">Tendencias de uso, degradación, conservación y mejora de ecosistemas y su relación con los medios de vida identificados  </w:t>
      </w:r>
    </w:p>
    <w:p w:rsidRPr="009C7C5E" w:rsidR="00F75BA5" w:rsidP="00F75BA5" w:rsidRDefault="00F75BA5" w14:paraId="4CC3C088" w14:textId="77777777">
      <w:pPr>
        <w:pStyle w:val="ListParagraph"/>
        <w:spacing w:after="0" w:line="240" w:lineRule="auto"/>
        <w:jc w:val="both"/>
        <w:rPr>
          <w:rFonts w:cstheme="minorHAnsi"/>
          <w:color w:val="FF0000"/>
          <w:kern w:val="24"/>
          <w:lang w:val="es-CO"/>
        </w:rPr>
      </w:pPr>
    </w:p>
    <w:p w:rsidR="000F333C" w:rsidP="006E3F84" w:rsidRDefault="002C2196" w14:paraId="5849F999" w14:textId="234B07F3">
      <w:pPr>
        <w:spacing w:after="0" w:line="240" w:lineRule="auto"/>
        <w:jc w:val="both"/>
        <w:rPr>
          <w:rFonts w:cstheme="minorHAnsi"/>
          <w:b/>
          <w:color w:val="000000" w:themeColor="text1"/>
          <w:kern w:val="24"/>
          <w:lang w:val="es-CO"/>
        </w:rPr>
      </w:pPr>
      <w:r w:rsidRPr="000F333C">
        <w:rPr>
          <w:rFonts w:cstheme="minorHAnsi"/>
          <w:b/>
          <w:color w:val="000000" w:themeColor="text1"/>
          <w:kern w:val="24"/>
          <w:lang w:val="es-CO"/>
        </w:rPr>
        <w:t>HERRAMIENTAS</w:t>
      </w:r>
    </w:p>
    <w:p w:rsidRPr="00692253" w:rsidR="00692253" w:rsidP="00692253" w:rsidRDefault="00692253" w14:paraId="107CAC47" w14:textId="54764B34">
      <w:pPr>
        <w:spacing w:after="0" w:line="240" w:lineRule="auto"/>
        <w:jc w:val="both"/>
        <w:rPr>
          <w:rFonts w:eastAsia="Times New Roman" w:cstheme="minorHAnsi"/>
          <w:color w:val="000000" w:themeColor="text1"/>
          <w:lang w:val="es-ES"/>
        </w:rPr>
      </w:pPr>
      <w:r w:rsidRPr="00692253">
        <w:rPr>
          <w:rFonts w:eastAsia="Times New Roman" w:cstheme="minorHAnsi"/>
          <w:color w:val="000000" w:themeColor="text1"/>
          <w:lang w:val="es-ES"/>
        </w:rPr>
        <w:t xml:space="preserve">Las herramientas que se utilizan principalmente para esta etapa son: </w:t>
      </w:r>
    </w:p>
    <w:p w:rsidRPr="00692253" w:rsidR="00692253" w:rsidP="00692253" w:rsidRDefault="00692253" w14:paraId="592FF723" w14:textId="640381E9">
      <w:pPr>
        <w:pStyle w:val="ListParagraph"/>
        <w:numPr>
          <w:ilvl w:val="0"/>
          <w:numId w:val="32"/>
        </w:numPr>
        <w:spacing w:after="0" w:line="240" w:lineRule="auto"/>
        <w:jc w:val="both"/>
        <w:rPr>
          <w:rFonts w:eastAsia="Times New Roman" w:cstheme="minorHAnsi"/>
          <w:color w:val="000000" w:themeColor="text1"/>
          <w:lang w:val="es-ES"/>
        </w:rPr>
      </w:pPr>
      <w:r w:rsidRPr="00692253">
        <w:rPr>
          <w:rFonts w:eastAsia="Times New Roman" w:cstheme="minorHAnsi"/>
          <w:color w:val="000000" w:themeColor="text1"/>
          <w:lang w:val="es-ES"/>
        </w:rPr>
        <w:t>Entrevistas o grupos focales</w:t>
      </w:r>
    </w:p>
    <w:p w:rsidR="00692253" w:rsidP="00692253" w:rsidRDefault="00692253" w14:paraId="759BAC45" w14:textId="6BA71819">
      <w:pPr>
        <w:pStyle w:val="ListParagraph"/>
        <w:numPr>
          <w:ilvl w:val="0"/>
          <w:numId w:val="32"/>
        </w:numPr>
        <w:spacing w:after="0" w:line="240" w:lineRule="auto"/>
        <w:jc w:val="both"/>
        <w:rPr>
          <w:rFonts w:eastAsia="Times New Roman" w:cstheme="minorHAnsi"/>
          <w:color w:val="000000" w:themeColor="text1"/>
          <w:lang w:val="es-ES"/>
        </w:rPr>
      </w:pPr>
      <w:r w:rsidRPr="00692253">
        <w:rPr>
          <w:rFonts w:eastAsia="Times New Roman" w:cstheme="minorHAnsi"/>
          <w:color w:val="000000" w:themeColor="text1"/>
          <w:lang w:val="es-ES"/>
        </w:rPr>
        <w:t>SIG participativos</w:t>
      </w:r>
    </w:p>
    <w:p w:rsidRPr="0062630B" w:rsidR="00AA2539" w:rsidP="0062630B" w:rsidRDefault="00AA2539" w14:paraId="0454708B" w14:textId="136658A1">
      <w:pPr>
        <w:spacing w:after="0" w:line="240" w:lineRule="auto"/>
        <w:ind w:left="360"/>
        <w:jc w:val="both"/>
        <w:rPr>
          <w:rFonts w:eastAsia="Times New Roman" w:cstheme="minorHAnsi"/>
          <w:color w:val="000000" w:themeColor="text1"/>
          <w:lang w:val="es-ES"/>
        </w:rPr>
      </w:pPr>
    </w:p>
    <w:p w:rsidRPr="002C2196" w:rsidR="006E3F84" w:rsidP="006E3F84" w:rsidRDefault="006E3F84" w14:paraId="0CAF193E" w14:textId="77777777">
      <w:pPr>
        <w:spacing w:after="0" w:line="240" w:lineRule="auto"/>
        <w:jc w:val="both"/>
        <w:rPr>
          <w:rFonts w:cstheme="minorHAnsi"/>
          <w:color w:val="FF0000"/>
          <w:lang w:val="es-CO"/>
        </w:rPr>
      </w:pPr>
    </w:p>
    <w:p w:rsidR="002A38B3" w:rsidP="006E3F84" w:rsidRDefault="006E3F84" w14:paraId="665744DD" w14:textId="1DA7A9DA">
      <w:pPr>
        <w:spacing w:after="0" w:line="240" w:lineRule="auto"/>
        <w:jc w:val="both"/>
        <w:rPr>
          <w:rFonts w:cstheme="minorHAnsi"/>
          <w:bCs/>
          <w:color w:val="000000" w:themeColor="text1"/>
          <w:lang w:val="es-419"/>
        </w:rPr>
      </w:pPr>
      <w:r w:rsidRPr="00734C27">
        <w:rPr>
          <w:rFonts w:cstheme="minorHAnsi"/>
          <w:b/>
          <w:bCs/>
          <w:color w:val="000000" w:themeColor="text1"/>
          <w:lang w:val="es-419"/>
        </w:rPr>
        <w:t>EJEMPLO</w:t>
      </w:r>
      <w:r w:rsidRPr="00734C27" w:rsidR="00734C27">
        <w:rPr>
          <w:rFonts w:cstheme="minorHAnsi"/>
          <w:b/>
          <w:bCs/>
          <w:color w:val="000000" w:themeColor="text1"/>
          <w:lang w:val="es-419"/>
        </w:rPr>
        <w:t>: Identificación de los medios de vida en San Salvador</w:t>
      </w:r>
    </w:p>
    <w:p w:rsidR="002A38B3" w:rsidP="00F75BA5" w:rsidRDefault="001D6E80" w14:paraId="629D96A3" w14:textId="2EA6F369">
      <w:pPr>
        <w:spacing w:after="0" w:line="240" w:lineRule="auto"/>
        <w:jc w:val="center"/>
        <w:rPr>
          <w:rFonts w:cstheme="minorHAnsi"/>
          <w:bCs/>
          <w:color w:val="000000" w:themeColor="text1"/>
          <w:lang w:val="es-ES"/>
        </w:rPr>
      </w:pPr>
      <w:r>
        <w:rPr>
          <w:rFonts w:cstheme="minorHAnsi"/>
          <w:bCs/>
          <w:noProof/>
          <w:color w:val="000000" w:themeColor="text1"/>
          <w:lang w:val="es-ES"/>
        </w:rPr>
        <w:lastRenderedPageBreak/>
        <w:drawing>
          <wp:inline distT="0" distB="0" distL="0" distR="0" wp14:anchorId="55D4D2CB" wp14:editId="66FF5A9C">
            <wp:extent cx="6074875" cy="33322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1-02-02 a las 21.10.18.png"/>
                    <pic:cNvPicPr/>
                  </pic:nvPicPr>
                  <pic:blipFill rotWithShape="1">
                    <a:blip r:embed="rId11">
                      <a:extLst>
                        <a:ext uri="{28A0092B-C50C-407E-A947-70E740481C1C}">
                          <a14:useLocalDpi xmlns:a14="http://schemas.microsoft.com/office/drawing/2010/main" val="0"/>
                        </a:ext>
                      </a:extLst>
                    </a:blip>
                    <a:srcRect t="17616"/>
                    <a:stretch/>
                  </pic:blipFill>
                  <pic:spPr bwMode="auto">
                    <a:xfrm>
                      <a:off x="0" y="0"/>
                      <a:ext cx="6077331" cy="3333557"/>
                    </a:xfrm>
                    <a:prstGeom prst="rect">
                      <a:avLst/>
                    </a:prstGeom>
                    <a:ln>
                      <a:noFill/>
                    </a:ln>
                    <a:extLst>
                      <a:ext uri="{53640926-AAD7-44D8-BBD7-CCE9431645EC}">
                        <a14:shadowObscured xmlns:a14="http://schemas.microsoft.com/office/drawing/2010/main"/>
                      </a:ext>
                    </a:extLst>
                  </pic:spPr>
                </pic:pic>
              </a:graphicData>
            </a:graphic>
          </wp:inline>
        </w:drawing>
      </w:r>
    </w:p>
    <w:p w:rsidR="00F75BA5" w:rsidP="00F75BA5" w:rsidRDefault="00F75BA5" w14:paraId="01743099" w14:textId="443A91F1">
      <w:pPr>
        <w:spacing w:after="0" w:line="240" w:lineRule="auto"/>
        <w:rPr>
          <w:rFonts w:cstheme="minorHAnsi"/>
          <w:bCs/>
          <w:color w:val="000000" w:themeColor="text1"/>
          <w:lang w:val="es-ES"/>
        </w:rPr>
      </w:pPr>
      <w:r>
        <w:rPr>
          <w:rFonts w:cstheme="minorHAnsi"/>
          <w:bCs/>
          <w:color w:val="000000" w:themeColor="text1"/>
          <w:lang w:val="es-ES"/>
        </w:rPr>
        <w:t>Figura 4: Identificación de los medios de vida en</w:t>
      </w:r>
      <w:r w:rsidR="001D6E80">
        <w:rPr>
          <w:rFonts w:cstheme="minorHAnsi"/>
          <w:bCs/>
          <w:color w:val="000000" w:themeColor="text1"/>
          <w:lang w:val="es-ES"/>
        </w:rPr>
        <w:t xml:space="preserve"> un barrio de </w:t>
      </w:r>
      <w:r>
        <w:rPr>
          <w:rFonts w:cstheme="minorHAnsi"/>
          <w:bCs/>
          <w:color w:val="000000" w:themeColor="text1"/>
          <w:lang w:val="es-ES"/>
        </w:rPr>
        <w:t>la cuenca Arenal-Monserrat, San Salvador.</w:t>
      </w:r>
    </w:p>
    <w:p w:rsidRPr="00F75BA5" w:rsidR="00F75BA5" w:rsidP="00F75BA5" w:rsidRDefault="00F75BA5" w14:paraId="2809ED71" w14:textId="77777777">
      <w:pPr>
        <w:spacing w:after="0" w:line="240" w:lineRule="auto"/>
        <w:rPr>
          <w:rFonts w:cstheme="minorHAnsi"/>
          <w:bCs/>
          <w:color w:val="000000" w:themeColor="text1"/>
          <w:lang w:val="es-ES"/>
        </w:rPr>
      </w:pPr>
    </w:p>
    <w:p w:rsidR="007D3381" w:rsidP="006E3F84" w:rsidRDefault="00181EE5" w14:paraId="1E213E18" w14:textId="1D2AA360">
      <w:pPr>
        <w:spacing w:after="0" w:line="240" w:lineRule="auto"/>
        <w:jc w:val="both"/>
        <w:rPr>
          <w:rFonts w:cstheme="minorHAnsi"/>
          <w:bCs/>
          <w:color w:val="000000" w:themeColor="text1"/>
          <w:lang w:val="es-419"/>
        </w:rPr>
      </w:pPr>
      <w:r>
        <w:rPr>
          <w:rFonts w:cstheme="minorHAnsi"/>
          <w:bCs/>
          <w:color w:val="000000" w:themeColor="text1"/>
          <w:lang w:val="es-419"/>
        </w:rPr>
        <w:t xml:space="preserve">En las </w:t>
      </w:r>
      <w:r w:rsidRPr="00F75BA5">
        <w:rPr>
          <w:rFonts w:cstheme="minorHAnsi"/>
          <w:bCs/>
          <w:color w:val="000000" w:themeColor="text1"/>
          <w:lang w:val="es-419"/>
        </w:rPr>
        <w:t>figuras</w:t>
      </w:r>
      <w:r w:rsidRPr="00F75BA5" w:rsidR="00F75BA5">
        <w:rPr>
          <w:rFonts w:cstheme="minorHAnsi"/>
          <w:bCs/>
          <w:color w:val="000000" w:themeColor="text1"/>
          <w:lang w:val="es-419"/>
        </w:rPr>
        <w:t xml:space="preserve"> 4 y 5</w:t>
      </w:r>
      <w:r w:rsidRPr="00F75BA5">
        <w:rPr>
          <w:rFonts w:cstheme="minorHAnsi"/>
          <w:bCs/>
          <w:color w:val="000000" w:themeColor="text1"/>
          <w:lang w:val="es-419"/>
        </w:rPr>
        <w:t>,</w:t>
      </w:r>
      <w:r w:rsidRPr="00216A61">
        <w:rPr>
          <w:rFonts w:cstheme="minorHAnsi"/>
          <w:bCs/>
          <w:color w:val="000000" w:themeColor="text1"/>
          <w:lang w:val="es-419"/>
        </w:rPr>
        <w:t xml:space="preserve"> se</w:t>
      </w:r>
      <w:r w:rsidR="00216A61">
        <w:rPr>
          <w:rFonts w:cstheme="minorHAnsi"/>
          <w:bCs/>
          <w:color w:val="000000" w:themeColor="text1"/>
          <w:lang w:val="es-419"/>
        </w:rPr>
        <w:t xml:space="preserve"> ilustra la identificación de los medios de vida en San Salvador. </w:t>
      </w:r>
      <w:r w:rsidRPr="00F75BA5" w:rsidR="00216A61">
        <w:rPr>
          <w:rFonts w:cstheme="minorHAnsi"/>
          <w:bCs/>
          <w:color w:val="000000" w:themeColor="text1"/>
          <w:lang w:val="es-419"/>
        </w:rPr>
        <w:t>La figura</w:t>
      </w:r>
      <w:r w:rsidRPr="00F75BA5" w:rsidR="00F75BA5">
        <w:rPr>
          <w:rFonts w:cstheme="minorHAnsi"/>
          <w:bCs/>
          <w:color w:val="000000" w:themeColor="text1"/>
          <w:lang w:val="es-419"/>
        </w:rPr>
        <w:t xml:space="preserve"> 4</w:t>
      </w:r>
      <w:r w:rsidR="00216A61">
        <w:rPr>
          <w:rFonts w:cstheme="minorHAnsi"/>
          <w:bCs/>
          <w:color w:val="000000" w:themeColor="text1"/>
          <w:lang w:val="es-419"/>
        </w:rPr>
        <w:t xml:space="preserve"> se plasman en un cuadro los principales medios de vida identificados en la ciudad: cultivos de café, huertos escolares y árboles frutales. En la </w:t>
      </w:r>
      <w:r w:rsidRPr="00F75BA5" w:rsidR="00216A61">
        <w:rPr>
          <w:rFonts w:cstheme="minorHAnsi"/>
          <w:bCs/>
          <w:color w:val="000000" w:themeColor="text1"/>
          <w:lang w:val="es-419"/>
        </w:rPr>
        <w:t xml:space="preserve">figura </w:t>
      </w:r>
      <w:r w:rsidR="00F75BA5">
        <w:rPr>
          <w:rFonts w:cstheme="minorHAnsi"/>
          <w:bCs/>
          <w:color w:val="000000" w:themeColor="text1"/>
          <w:lang w:val="es-419"/>
        </w:rPr>
        <w:t>5</w:t>
      </w:r>
      <w:r w:rsidR="00216A61">
        <w:rPr>
          <w:rFonts w:cstheme="minorHAnsi"/>
          <w:bCs/>
          <w:color w:val="000000" w:themeColor="text1"/>
          <w:lang w:val="es-419"/>
        </w:rPr>
        <w:t xml:space="preserve"> se identifican espacialmente los principales servicios ecosistémicos en la cuenca alta, media y baja </w:t>
      </w:r>
      <w:r w:rsidR="00692698">
        <w:rPr>
          <w:rFonts w:cstheme="minorHAnsi"/>
          <w:bCs/>
          <w:color w:val="000000" w:themeColor="text1"/>
          <w:lang w:val="es-419"/>
        </w:rPr>
        <w:t xml:space="preserve">del Arenal-Monserrat </w:t>
      </w:r>
      <w:r w:rsidR="00216A61">
        <w:rPr>
          <w:rFonts w:cstheme="minorHAnsi"/>
          <w:bCs/>
          <w:color w:val="000000" w:themeColor="text1"/>
          <w:lang w:val="es-419"/>
        </w:rPr>
        <w:t>en San Salvador</w:t>
      </w:r>
      <w:r w:rsidRPr="002A38B3" w:rsidR="00ED42C8">
        <w:rPr>
          <w:rFonts w:cstheme="minorHAnsi"/>
          <w:bCs/>
          <w:color w:val="000000" w:themeColor="text1"/>
          <w:lang w:val="es-419"/>
        </w:rPr>
        <w:t xml:space="preserve">. </w:t>
      </w:r>
    </w:p>
    <w:p w:rsidR="00F75BA5" w:rsidP="006E3F84" w:rsidRDefault="00F75BA5" w14:paraId="64A9E045" w14:textId="640D91A7">
      <w:pPr>
        <w:spacing w:after="0" w:line="240" w:lineRule="auto"/>
        <w:jc w:val="both"/>
        <w:rPr>
          <w:rFonts w:cstheme="minorHAnsi"/>
          <w:bCs/>
          <w:color w:val="000000" w:themeColor="text1"/>
          <w:lang w:val="es-419"/>
        </w:rPr>
      </w:pPr>
    </w:p>
    <w:p w:rsidRPr="002A38B3" w:rsidR="00F75BA5" w:rsidP="00F75BA5" w:rsidRDefault="00F75BA5" w14:paraId="7799A4A8" w14:textId="53D9723C">
      <w:pPr>
        <w:spacing w:after="0" w:line="240" w:lineRule="auto"/>
        <w:jc w:val="center"/>
        <w:rPr>
          <w:rFonts w:cstheme="minorHAnsi"/>
          <w:bCs/>
          <w:color w:val="000000" w:themeColor="text1"/>
          <w:lang w:val="es-419"/>
        </w:rPr>
      </w:pPr>
      <w:r>
        <w:rPr>
          <w:rFonts w:cstheme="minorHAnsi"/>
          <w:bCs/>
          <w:noProof/>
          <w:color w:val="000000" w:themeColor="text1"/>
          <w:lang w:val="es-419"/>
        </w:rPr>
        <w:drawing>
          <wp:inline distT="0" distB="0" distL="0" distR="0" wp14:anchorId="58003DAA" wp14:editId="4E22776D">
            <wp:extent cx="5031339" cy="342166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1-02-02 a las 21.11.07.png"/>
                    <pic:cNvPicPr/>
                  </pic:nvPicPr>
                  <pic:blipFill rotWithShape="1">
                    <a:blip r:embed="rId12">
                      <a:extLst>
                        <a:ext uri="{28A0092B-C50C-407E-A947-70E740481C1C}">
                          <a14:useLocalDpi xmlns:a14="http://schemas.microsoft.com/office/drawing/2010/main" val="0"/>
                        </a:ext>
                      </a:extLst>
                    </a:blip>
                    <a:srcRect t="9786"/>
                    <a:stretch/>
                  </pic:blipFill>
                  <pic:spPr bwMode="auto">
                    <a:xfrm>
                      <a:off x="0" y="0"/>
                      <a:ext cx="5042987" cy="3429584"/>
                    </a:xfrm>
                    <a:prstGeom prst="rect">
                      <a:avLst/>
                    </a:prstGeom>
                    <a:ln>
                      <a:noFill/>
                    </a:ln>
                    <a:extLst>
                      <a:ext uri="{53640926-AAD7-44D8-BBD7-CCE9431645EC}">
                        <a14:shadowObscured xmlns:a14="http://schemas.microsoft.com/office/drawing/2010/main"/>
                      </a:ext>
                    </a:extLst>
                  </pic:spPr>
                </pic:pic>
              </a:graphicData>
            </a:graphic>
          </wp:inline>
        </w:drawing>
      </w:r>
    </w:p>
    <w:p w:rsidR="00ED42C8" w:rsidP="006E3F84" w:rsidRDefault="00ED42C8" w14:paraId="05D4E026" w14:textId="526B7554">
      <w:pPr>
        <w:spacing w:after="0" w:line="240" w:lineRule="auto"/>
        <w:jc w:val="both"/>
        <w:rPr>
          <w:rFonts w:cstheme="minorHAnsi"/>
          <w:b/>
          <w:bCs/>
          <w:color w:val="7030A0"/>
          <w:highlight w:val="yellow"/>
          <w:lang w:val="es-419"/>
        </w:rPr>
      </w:pPr>
    </w:p>
    <w:p w:rsidRPr="00F75BA5" w:rsidR="00216A61" w:rsidP="006E3F84" w:rsidRDefault="00216A61" w14:paraId="7F80FD0A" w14:textId="5935E378">
      <w:pPr>
        <w:spacing w:after="0" w:line="240" w:lineRule="auto"/>
        <w:jc w:val="both"/>
        <w:rPr>
          <w:rFonts w:cstheme="minorHAnsi"/>
          <w:bCs/>
          <w:color w:val="000000" w:themeColor="text1"/>
          <w:lang w:val="es-419"/>
        </w:rPr>
      </w:pPr>
      <w:r w:rsidRPr="00F75BA5">
        <w:rPr>
          <w:rFonts w:cstheme="minorHAnsi"/>
          <w:bCs/>
          <w:color w:val="000000" w:themeColor="text1"/>
          <w:lang w:val="es-419"/>
        </w:rPr>
        <w:lastRenderedPageBreak/>
        <w:t xml:space="preserve">Figura </w:t>
      </w:r>
      <w:r w:rsidRPr="00F75BA5" w:rsidR="00F75BA5">
        <w:rPr>
          <w:rFonts w:cstheme="minorHAnsi"/>
          <w:bCs/>
          <w:color w:val="000000" w:themeColor="text1"/>
          <w:lang w:val="es-419"/>
        </w:rPr>
        <w:t xml:space="preserve">5. Identificación de los servicios ecosistémicos y uso del suelo en la cuenca Arenal-Monserrat, San Salvador. </w:t>
      </w:r>
    </w:p>
    <w:p w:rsidR="00F75BA5" w:rsidP="006E3F84" w:rsidRDefault="00F75BA5" w14:paraId="0364489E" w14:textId="77777777">
      <w:pPr>
        <w:spacing w:after="0" w:line="240" w:lineRule="auto"/>
        <w:jc w:val="both"/>
        <w:rPr>
          <w:rFonts w:cstheme="minorHAnsi"/>
          <w:b/>
          <w:bCs/>
          <w:color w:val="7030A0"/>
          <w:highlight w:val="yellow"/>
          <w:lang w:val="es-419"/>
        </w:rPr>
      </w:pPr>
    </w:p>
    <w:p w:rsidR="004415FE" w:rsidP="004415FE" w:rsidRDefault="00760912" w14:paraId="55E5DEC4" w14:textId="450274C2">
      <w:pPr>
        <w:spacing w:after="0" w:line="240" w:lineRule="auto"/>
        <w:contextualSpacing/>
        <w:jc w:val="both"/>
        <w:rPr>
          <w:rFonts w:cstheme="minorHAnsi"/>
          <w:color w:val="000000"/>
          <w:kern w:val="24"/>
          <w:lang w:val="es-ES"/>
        </w:rPr>
      </w:pPr>
      <w:r w:rsidRPr="00760912">
        <w:rPr>
          <w:rFonts w:cstheme="minorHAnsi"/>
          <w:color w:val="000000"/>
          <w:kern w:val="24"/>
          <w:lang w:val="es-ES"/>
        </w:rPr>
        <w:t>La provisión, regulación y soporte de servicios de los ecosistemas (por ejemplo relacionados con el agua) dependen de la escala en términos de procesos biofísicos, pero también de los niveles de decisión en términos de procesos de gobernanza.</w:t>
      </w:r>
      <w:r w:rsidR="004415FE">
        <w:rPr>
          <w:rFonts w:eastAsia="Times New Roman" w:cstheme="minorHAnsi"/>
          <w:lang w:val="es-CO"/>
        </w:rPr>
        <w:t xml:space="preserve"> </w:t>
      </w:r>
      <w:r w:rsidRPr="00760912">
        <w:rPr>
          <w:rFonts w:cstheme="minorHAnsi"/>
          <w:color w:val="000000"/>
          <w:kern w:val="24"/>
          <w:lang w:val="es-ES"/>
        </w:rPr>
        <w:t xml:space="preserve">En el caso del agua la mayoría de los marcos legales de gestión consideran los límites de la cuenca, incluyendo los recursos naturales y los actores sociales. </w:t>
      </w:r>
    </w:p>
    <w:p w:rsidR="004415FE" w:rsidP="004415FE" w:rsidRDefault="004415FE" w14:paraId="0567C43E" w14:textId="77777777">
      <w:pPr>
        <w:spacing w:after="0" w:line="240" w:lineRule="auto"/>
        <w:contextualSpacing/>
        <w:jc w:val="both"/>
        <w:rPr>
          <w:rFonts w:cstheme="minorHAnsi"/>
          <w:color w:val="000000"/>
          <w:kern w:val="24"/>
          <w:lang w:val="es-ES"/>
        </w:rPr>
      </w:pPr>
    </w:p>
    <w:p w:rsidRPr="00216A61" w:rsidR="00021C0C" w:rsidP="006E3F84" w:rsidRDefault="008611CD" w14:paraId="18E4F9A2" w14:textId="44CF3A51">
      <w:pPr>
        <w:spacing w:after="0" w:line="240" w:lineRule="auto"/>
        <w:contextualSpacing/>
        <w:jc w:val="both"/>
        <w:rPr>
          <w:rFonts w:eastAsia="Times New Roman" w:cstheme="minorHAnsi"/>
          <w:color w:val="7030A0"/>
          <w:lang w:val="es-CO"/>
        </w:rPr>
      </w:pPr>
      <w:r>
        <w:rPr>
          <w:rFonts w:cstheme="minorHAnsi"/>
          <w:color w:val="000000"/>
          <w:kern w:val="24"/>
          <w:lang w:val="es-ES"/>
        </w:rPr>
        <w:t>L</w:t>
      </w:r>
      <w:r w:rsidRPr="00760912" w:rsidR="00760912">
        <w:rPr>
          <w:rFonts w:cstheme="minorHAnsi"/>
          <w:color w:val="000000"/>
          <w:kern w:val="24"/>
          <w:lang w:val="es-ES"/>
        </w:rPr>
        <w:t>os cambios de uso y manejo de la tierra</w:t>
      </w:r>
      <w:r w:rsidRPr="00BC1CC1" w:rsidR="00BC1CC1">
        <w:rPr>
          <w:rFonts w:cstheme="minorHAnsi"/>
          <w:color w:val="000000"/>
          <w:kern w:val="24"/>
          <w:lang w:val="es-ES"/>
        </w:rPr>
        <w:t xml:space="preserve"> </w:t>
      </w:r>
      <w:r w:rsidR="00BC1CC1">
        <w:rPr>
          <w:rFonts w:cstheme="minorHAnsi"/>
          <w:color w:val="000000"/>
          <w:kern w:val="24"/>
          <w:lang w:val="es-ES"/>
        </w:rPr>
        <w:t>son los principales causantes de</w:t>
      </w:r>
      <w:r w:rsidRPr="00760912" w:rsidR="00760912">
        <w:rPr>
          <w:rFonts w:cstheme="minorHAnsi"/>
          <w:color w:val="000000"/>
          <w:kern w:val="24"/>
          <w:lang w:val="es-ES"/>
        </w:rPr>
        <w:t xml:space="preserve"> la disponibilidad y uso del agua a escala del área urbana, peri-urbana y rural del municipio. Esto implica </w:t>
      </w:r>
      <w:r w:rsidR="00BC1CC1">
        <w:rPr>
          <w:rFonts w:cstheme="minorHAnsi"/>
          <w:color w:val="000000"/>
          <w:kern w:val="24"/>
          <w:lang w:val="es-ES"/>
        </w:rPr>
        <w:t xml:space="preserve">que </w:t>
      </w:r>
      <w:r w:rsidRPr="00760912" w:rsidR="00760912">
        <w:rPr>
          <w:rFonts w:cstheme="minorHAnsi"/>
          <w:color w:val="000000"/>
          <w:kern w:val="24"/>
          <w:lang w:val="es-ES"/>
        </w:rPr>
        <w:t xml:space="preserve">los marcos legales </w:t>
      </w:r>
      <w:r w:rsidR="00BC1CC1">
        <w:rPr>
          <w:rFonts w:cstheme="minorHAnsi"/>
          <w:color w:val="000000"/>
          <w:kern w:val="24"/>
          <w:lang w:val="es-ES"/>
        </w:rPr>
        <w:t xml:space="preserve">deberían tomar </w:t>
      </w:r>
      <w:r w:rsidRPr="00760912" w:rsidR="00760912">
        <w:rPr>
          <w:rFonts w:cstheme="minorHAnsi"/>
          <w:color w:val="000000"/>
          <w:kern w:val="24"/>
          <w:lang w:val="es-ES"/>
        </w:rPr>
        <w:t xml:space="preserve">en cuenta las interacciones, retroalimentación y sinergias </w:t>
      </w:r>
      <w:r w:rsidRPr="00760912" w:rsidR="002F7610">
        <w:rPr>
          <w:rFonts w:cstheme="minorHAnsi"/>
          <w:color w:val="000000"/>
          <w:kern w:val="24"/>
          <w:lang w:val="es-ES"/>
        </w:rPr>
        <w:t>más</w:t>
      </w:r>
      <w:r w:rsidRPr="00760912" w:rsidR="00760912">
        <w:rPr>
          <w:rFonts w:cstheme="minorHAnsi"/>
          <w:color w:val="000000"/>
          <w:kern w:val="24"/>
          <w:lang w:val="es-ES"/>
        </w:rPr>
        <w:t xml:space="preserve"> allá del espacio hidrológico o del nivel administrativo.</w:t>
      </w:r>
      <w:r w:rsidR="004415FE">
        <w:rPr>
          <w:rFonts w:eastAsia="Times New Roman" w:cstheme="minorHAnsi"/>
          <w:lang w:val="es-CO"/>
        </w:rPr>
        <w:t xml:space="preserve"> </w:t>
      </w:r>
      <w:r w:rsidRPr="00760912" w:rsidR="00760912">
        <w:rPr>
          <w:rFonts w:cstheme="minorHAnsi"/>
          <w:color w:val="000000"/>
          <w:kern w:val="24"/>
          <w:lang w:val="es-ES"/>
        </w:rPr>
        <w:t>Esto además facilita</w:t>
      </w:r>
      <w:r w:rsidR="00BC1CC1">
        <w:rPr>
          <w:rFonts w:cstheme="minorHAnsi"/>
          <w:color w:val="000000"/>
          <w:kern w:val="24"/>
          <w:lang w:val="es-ES"/>
        </w:rPr>
        <w:t>ría</w:t>
      </w:r>
      <w:r w:rsidRPr="00760912" w:rsidR="00760912">
        <w:rPr>
          <w:rFonts w:cstheme="minorHAnsi"/>
          <w:color w:val="000000"/>
          <w:kern w:val="24"/>
          <w:lang w:val="es-ES"/>
        </w:rPr>
        <w:t xml:space="preserve"> el escalonamiento de acciones </w:t>
      </w:r>
      <w:r w:rsidR="00BC1CC1">
        <w:rPr>
          <w:rFonts w:cstheme="minorHAnsi"/>
          <w:color w:val="000000"/>
          <w:kern w:val="24"/>
          <w:lang w:val="es-ES"/>
        </w:rPr>
        <w:t xml:space="preserve">para conservar la provisión de servicios ecosistémicos </w:t>
      </w:r>
      <w:r w:rsidRPr="00760912" w:rsidR="00760912">
        <w:rPr>
          <w:rFonts w:cstheme="minorHAnsi"/>
          <w:color w:val="000000"/>
          <w:kern w:val="24"/>
          <w:lang w:val="es-ES"/>
        </w:rPr>
        <w:t xml:space="preserve">dentro y fuera de la cuenca </w:t>
      </w:r>
      <w:r w:rsidR="00BC1CC1">
        <w:rPr>
          <w:rFonts w:cstheme="minorHAnsi"/>
          <w:color w:val="000000"/>
          <w:kern w:val="24"/>
          <w:lang w:val="es-ES"/>
        </w:rPr>
        <w:t>y así</w:t>
      </w:r>
      <w:r w:rsidRPr="00760912" w:rsidR="00760912">
        <w:rPr>
          <w:rFonts w:cstheme="minorHAnsi"/>
          <w:color w:val="000000"/>
          <w:kern w:val="24"/>
          <w:lang w:val="es-ES"/>
        </w:rPr>
        <w:t xml:space="preserve"> integra</w:t>
      </w:r>
      <w:r w:rsidR="00BC1CC1">
        <w:rPr>
          <w:rFonts w:cstheme="minorHAnsi"/>
          <w:color w:val="000000"/>
          <w:kern w:val="24"/>
          <w:lang w:val="es-ES"/>
        </w:rPr>
        <w:t>r</w:t>
      </w:r>
      <w:r w:rsidRPr="00760912" w:rsidR="00760912">
        <w:rPr>
          <w:rFonts w:cstheme="minorHAnsi"/>
          <w:color w:val="000000"/>
          <w:kern w:val="24"/>
          <w:lang w:val="es-ES"/>
        </w:rPr>
        <w:t xml:space="preserve"> las áreas urbanas, peri-urbanas y rurales del municipio.</w:t>
      </w:r>
      <w:r w:rsidR="00ED42C8">
        <w:rPr>
          <w:rFonts w:cstheme="minorHAnsi"/>
          <w:color w:val="000000"/>
          <w:kern w:val="24"/>
          <w:lang w:val="es-ES"/>
        </w:rPr>
        <w:t xml:space="preserve"> </w:t>
      </w:r>
    </w:p>
    <w:p w:rsidR="00021C0C" w:rsidP="006E3F84" w:rsidRDefault="00021C0C" w14:paraId="5515461B" w14:textId="77777777">
      <w:pPr>
        <w:spacing w:after="0" w:line="240" w:lineRule="auto"/>
        <w:jc w:val="both"/>
        <w:rPr>
          <w:rFonts w:cstheme="minorHAnsi"/>
          <w:lang w:val="es-CO"/>
        </w:rPr>
      </w:pPr>
    </w:p>
    <w:p w:rsidRPr="006E3F84" w:rsidR="00760912" w:rsidP="00FB0E4E" w:rsidRDefault="00760912" w14:paraId="316CC135" w14:textId="23497B8B">
      <w:pPr>
        <w:pStyle w:val="Heading2"/>
        <w:rPr>
          <w:lang w:val="es-CO"/>
        </w:rPr>
      </w:pPr>
      <w:bookmarkStart w:name="_Toc63338101" w:id="3"/>
      <w:r w:rsidRPr="00CC71B7">
        <w:rPr>
          <w:lang w:val="es-CO"/>
        </w:rPr>
        <w:t>Etapa 1.b Mapeo de actores</w:t>
      </w:r>
      <w:bookmarkEnd w:id="3"/>
    </w:p>
    <w:p w:rsidRPr="006E3F84" w:rsidR="006E3F84" w:rsidP="006E3F84" w:rsidRDefault="006E3F84" w14:paraId="07A8FEE4" w14:textId="77777777">
      <w:pPr>
        <w:spacing w:after="0" w:line="240" w:lineRule="auto"/>
        <w:jc w:val="both"/>
        <w:rPr>
          <w:rFonts w:cstheme="minorHAnsi"/>
          <w:b/>
          <w:bCs/>
          <w:color w:val="FF0000"/>
          <w:sz w:val="28"/>
          <w:szCs w:val="28"/>
          <w:lang w:val="es-CO"/>
        </w:rPr>
      </w:pPr>
    </w:p>
    <w:p w:rsidR="00295466" w:rsidP="00295466" w:rsidRDefault="00760912" w14:paraId="1273E6FC" w14:textId="6594BD44">
      <w:pPr>
        <w:spacing w:after="0" w:line="240" w:lineRule="auto"/>
        <w:jc w:val="both"/>
        <w:rPr>
          <w:color w:val="000000" w:themeColor="text1"/>
          <w:lang w:val="es-ES"/>
        </w:rPr>
      </w:pPr>
      <w:r w:rsidRPr="4AFDFDE0" w:rsidR="00760912">
        <w:rPr>
          <w:rFonts w:cs="Calibri" w:cstheme="minorAscii"/>
          <w:color w:val="000000" w:themeColor="text1"/>
          <w:kern w:val="24"/>
          <w:lang w:val="es-ES"/>
        </w:rPr>
        <w:t xml:space="preserve">El </w:t>
      </w:r>
      <w:r w:rsidRPr="4AFDFDE0" w:rsidR="00760912">
        <w:rPr>
          <w:rFonts w:cs="Calibri" w:cstheme="minorAscii"/>
          <w:b w:val="1"/>
          <w:bCs w:val="1"/>
          <w:color w:val="000000" w:themeColor="text1"/>
          <w:kern w:val="24"/>
          <w:highlight w:val="cyan"/>
          <w:lang w:val="es-ES"/>
        </w:rPr>
        <w:t>mapeo de actores</w:t>
      </w:r>
      <w:r w:rsidRPr="4AFDFDE0" w:rsidR="00760912">
        <w:rPr>
          <w:rFonts w:cs="Calibri" w:cstheme="minorAscii"/>
          <w:color w:val="000000" w:themeColor="text1"/>
          <w:kern w:val="24"/>
          <w:lang w:val="es-ES"/>
        </w:rPr>
        <w:t xml:space="preserve"> es indispensable para</w:t>
      </w:r>
      <w:r w:rsidRPr="4AFDFDE0" w:rsidR="00D07409">
        <w:rPr>
          <w:rFonts w:eastAsia="Times New Roman" w:cs="Calibri" w:cstheme="minorAscii"/>
          <w:color w:val="000000" w:themeColor="text1"/>
          <w:lang w:val="es-CO"/>
        </w:rPr>
        <w:t xml:space="preserve"> </w:t>
      </w:r>
      <w:r w:rsidRPr="4AFDFDE0" w:rsidR="00793C24">
        <w:rPr>
          <w:rFonts w:eastAsia="Times New Roman" w:cs="Calibri" w:cstheme="minorAscii"/>
          <w:color w:val="000000" w:themeColor="text1"/>
          <w:lang w:val="es-CO"/>
        </w:rPr>
        <w:t>identificar a los actores clave en la planificación y toma de decisiones relacionadas con los riesgos y la vulnerabilidad</w:t>
      </w:r>
      <w:r w:rsidRPr="4AFDFDE0" w:rsidR="00D07409">
        <w:rPr>
          <w:rFonts w:eastAsia="Times New Roman" w:cs="Calibri" w:cstheme="minorAscii"/>
          <w:color w:val="000000" w:themeColor="text1"/>
          <w:lang w:val="es-CO"/>
        </w:rPr>
        <w:t xml:space="preserve">. A través de este proceso se puede </w:t>
      </w:r>
      <w:r w:rsidRPr="4AFDFDE0" w:rsidR="5678E391">
        <w:rPr>
          <w:rFonts w:eastAsia="Times New Roman" w:cs="Calibri" w:cstheme="minorAscii"/>
          <w:color w:val="000000" w:themeColor="text1"/>
          <w:lang w:val="es-CO"/>
        </w:rPr>
        <w:t xml:space="preserve">conocer la</w:t>
      </w:r>
      <w:r w:rsidRPr="4AFDFDE0" w:rsidR="00793C24">
        <w:rPr>
          <w:rFonts w:eastAsia="Times New Roman" w:cs="Calibri" w:cstheme="minorAscii"/>
          <w:color w:val="000000" w:themeColor="text1"/>
          <w:lang w:val="es-CO"/>
        </w:rPr>
        <w:t xml:space="preserve"> organización y dinámica de los procesos en curso en las ciudades. Al mismo tiempo este mapeo de actores permite conocer las percepciones y recopilar información temática (ej. usos del suelo y trama urbana, riesgos y amenazas, vulnerabilidad física y social, servicios e infraestructura, obras proyectadas o en ejecución, etc.)</w:t>
      </w:r>
      <w:r w:rsidRPr="4AFDFDE0" w:rsidR="00D07409">
        <w:rPr>
          <w:rFonts w:eastAsia="Times New Roman" w:cs="Calibri" w:cstheme="minorAscii"/>
          <w:color w:val="000000" w:themeColor="text1"/>
          <w:lang w:val="es-CO"/>
        </w:rPr>
        <w:t xml:space="preserve"> </w:t>
      </w:r>
      <w:r w:rsidRPr="4AFDFDE0" w:rsidR="00793C24">
        <w:rPr>
          <w:rFonts w:eastAsia="Times New Roman" w:cs="Calibri" w:cstheme="minorAscii"/>
          <w:color w:val="000000" w:themeColor="text1"/>
          <w:lang w:val="es-CO"/>
        </w:rPr>
        <w:t>habitualmente dispersa en distintas oficinas, dependencias, instituciones y personas.</w:t>
      </w:r>
      <w:r w:rsidRPr="00D07409" w:rsidR="00295466">
        <w:rPr>
          <w:color w:val="000000" w:themeColor="text1"/>
          <w:lang w:val="es-ES"/>
        </w:rPr>
        <w:t xml:space="preserve"> </w:t>
      </w:r>
    </w:p>
    <w:p w:rsidRPr="00D07409" w:rsidR="00D07409" w:rsidP="00295466" w:rsidRDefault="00D07409" w14:paraId="2AE40D1B" w14:textId="77777777">
      <w:pPr>
        <w:spacing w:after="0" w:line="240" w:lineRule="auto"/>
        <w:jc w:val="both"/>
        <w:rPr>
          <w:rFonts w:eastAsia="Times New Roman" w:cstheme="minorHAnsi"/>
          <w:color w:val="000000" w:themeColor="text1"/>
          <w:lang w:val="es-CO"/>
        </w:rPr>
      </w:pPr>
    </w:p>
    <w:p w:rsidRPr="00D07409" w:rsidR="00295466" w:rsidP="00295466" w:rsidRDefault="00295466" w14:paraId="11A8FB1B" w14:textId="09D789BF">
      <w:pPr>
        <w:spacing w:after="0" w:line="240" w:lineRule="auto"/>
        <w:jc w:val="both"/>
        <w:rPr>
          <w:rFonts w:eastAsia="Times New Roman" w:cstheme="minorHAnsi"/>
          <w:color w:val="000000" w:themeColor="text1"/>
          <w:lang w:val="es-CO"/>
        </w:rPr>
      </w:pPr>
      <w:r w:rsidRPr="00D07409">
        <w:rPr>
          <w:color w:val="000000" w:themeColor="text1"/>
          <w:lang w:val="es-ES"/>
        </w:rPr>
        <w:t>E</w:t>
      </w:r>
      <w:r w:rsidRPr="00D07409">
        <w:rPr>
          <w:rFonts w:eastAsia="Times New Roman" w:cstheme="minorHAnsi"/>
          <w:color w:val="000000" w:themeColor="text1"/>
          <w:lang w:val="es-CO"/>
        </w:rPr>
        <w:t>l mapeo de actores además permite identificar y analizar el tipo de relaciones entre los actores ya sean de cooperación, conflicto o sinérgicas</w:t>
      </w:r>
      <w:r w:rsidR="00D07409">
        <w:rPr>
          <w:rFonts w:eastAsia="Times New Roman" w:cstheme="minorHAnsi"/>
          <w:color w:val="000000" w:themeColor="text1"/>
          <w:lang w:val="es-CO"/>
        </w:rPr>
        <w:t>,</w:t>
      </w:r>
      <w:r w:rsidRPr="00D07409">
        <w:rPr>
          <w:rFonts w:eastAsia="Times New Roman" w:cstheme="minorHAnsi"/>
          <w:color w:val="000000" w:themeColor="text1"/>
          <w:lang w:val="es-CO"/>
        </w:rPr>
        <w:t xml:space="preserve"> así como evaluar las brechas existentes entre producción</w:t>
      </w:r>
    </w:p>
    <w:p w:rsidRPr="00D07409" w:rsidR="00793C24" w:rsidP="00295466" w:rsidRDefault="00295466" w14:paraId="364B8436" w14:textId="6DFB9C45">
      <w:pPr>
        <w:spacing w:after="0" w:line="240" w:lineRule="auto"/>
        <w:jc w:val="both"/>
        <w:rPr>
          <w:rFonts w:eastAsia="Times New Roman" w:cstheme="minorHAnsi"/>
          <w:color w:val="000000" w:themeColor="text1"/>
          <w:lang w:val="es-CO"/>
        </w:rPr>
      </w:pPr>
      <w:r w:rsidRPr="00D07409">
        <w:rPr>
          <w:rFonts w:eastAsia="Times New Roman" w:cstheme="minorHAnsi"/>
          <w:color w:val="000000" w:themeColor="text1"/>
          <w:lang w:val="es-CO"/>
        </w:rPr>
        <w:t>y uso de información, toma de decisiones y planificación, intereses y sectores involucrados</w:t>
      </w:r>
      <w:r w:rsidR="00D07409">
        <w:rPr>
          <w:rFonts w:eastAsia="Times New Roman" w:cstheme="minorHAnsi"/>
          <w:color w:val="000000" w:themeColor="text1"/>
          <w:lang w:val="es-CO"/>
        </w:rPr>
        <w:t xml:space="preserve">. </w:t>
      </w:r>
      <w:r w:rsidRPr="00D07409">
        <w:rPr>
          <w:rFonts w:eastAsia="Times New Roman" w:cstheme="minorHAnsi"/>
          <w:color w:val="000000" w:themeColor="text1"/>
          <w:lang w:val="es-CO"/>
        </w:rPr>
        <w:t xml:space="preserve"> </w:t>
      </w:r>
    </w:p>
    <w:p w:rsidRPr="00760912" w:rsidR="00295466" w:rsidP="00295466" w:rsidRDefault="00295466" w14:paraId="2D9361B9" w14:textId="77777777">
      <w:pPr>
        <w:spacing w:after="0" w:line="240" w:lineRule="auto"/>
        <w:jc w:val="both"/>
        <w:rPr>
          <w:rFonts w:eastAsia="Times New Roman" w:cstheme="minorHAnsi"/>
          <w:lang w:val="es-CO"/>
        </w:rPr>
      </w:pPr>
    </w:p>
    <w:p w:rsidRPr="00760912" w:rsidR="00760912" w:rsidP="006E3F84" w:rsidRDefault="00760912" w14:paraId="1208F66B" w14:textId="77777777">
      <w:pPr>
        <w:spacing w:after="0" w:line="240" w:lineRule="auto"/>
        <w:jc w:val="both"/>
        <w:rPr>
          <w:rFonts w:eastAsia="Times New Roman" w:cstheme="minorHAnsi"/>
          <w:lang w:val="es-CO"/>
        </w:rPr>
      </w:pPr>
      <w:r w:rsidRPr="00760912">
        <w:rPr>
          <w:rFonts w:cstheme="minorHAnsi"/>
          <w:color w:val="000000"/>
          <w:kern w:val="24"/>
          <w:lang w:val="es-ES"/>
        </w:rPr>
        <w:t xml:space="preserve">El </w:t>
      </w:r>
      <w:r w:rsidRPr="00D07409">
        <w:rPr>
          <w:rFonts w:cstheme="minorHAnsi"/>
          <w:b/>
          <w:color w:val="000000"/>
          <w:kern w:val="24"/>
          <w:lang w:val="es-ES"/>
        </w:rPr>
        <w:t>objetivo</w:t>
      </w:r>
      <w:r w:rsidRPr="00760912">
        <w:rPr>
          <w:rFonts w:cstheme="minorHAnsi"/>
          <w:color w:val="000000"/>
          <w:kern w:val="24"/>
          <w:lang w:val="es-ES"/>
        </w:rPr>
        <w:t xml:space="preserve"> de esta etapa es: </w:t>
      </w:r>
    </w:p>
    <w:p w:rsidRPr="00C97982" w:rsidR="00760912" w:rsidP="00C97982" w:rsidRDefault="00760912" w14:paraId="7CE22EF3" w14:textId="77777777">
      <w:pPr>
        <w:pStyle w:val="ListParagraph"/>
        <w:numPr>
          <w:ilvl w:val="0"/>
          <w:numId w:val="34"/>
        </w:numPr>
        <w:spacing w:after="0" w:line="240" w:lineRule="auto"/>
        <w:jc w:val="both"/>
        <w:rPr>
          <w:rFonts w:eastAsia="Times New Roman" w:cstheme="minorHAnsi"/>
          <w:lang w:val="es-CO"/>
        </w:rPr>
      </w:pPr>
      <w:r w:rsidRPr="00C97982">
        <w:rPr>
          <w:rFonts w:cstheme="minorHAnsi"/>
          <w:color w:val="000000"/>
          <w:kern w:val="24"/>
          <w:lang w:val="es-ES"/>
        </w:rPr>
        <w:t xml:space="preserve">Identificar socios/actores en la toma de decisiones en función del contexto (escalas de servicios ecosistémicos, niveles de toma de decisiones). </w:t>
      </w:r>
    </w:p>
    <w:p w:rsidRPr="00C97982" w:rsidR="00760912" w:rsidP="00C97982" w:rsidRDefault="00760912" w14:paraId="0C301671" w14:textId="77777777">
      <w:pPr>
        <w:pStyle w:val="ListParagraph"/>
        <w:numPr>
          <w:ilvl w:val="0"/>
          <w:numId w:val="34"/>
        </w:numPr>
        <w:spacing w:after="0" w:line="240" w:lineRule="auto"/>
        <w:jc w:val="both"/>
        <w:rPr>
          <w:rFonts w:eastAsia="Times New Roman" w:cstheme="minorHAnsi"/>
          <w:lang w:val="es-CO"/>
        </w:rPr>
      </w:pPr>
      <w:r w:rsidRPr="00C97982">
        <w:rPr>
          <w:rFonts w:cstheme="minorHAnsi"/>
          <w:color w:val="000000"/>
          <w:kern w:val="24"/>
          <w:lang w:val="es-ES"/>
        </w:rPr>
        <w:t xml:space="preserve">Identificar flujo y relaciones de las partes involucradas para asegurar la participación de todos los actores. </w:t>
      </w:r>
    </w:p>
    <w:p w:rsidRPr="00C97982" w:rsidR="00760912" w:rsidP="00C97982" w:rsidRDefault="00760912" w14:paraId="2BD9B1C3" w14:textId="21AE8641">
      <w:pPr>
        <w:pStyle w:val="ListParagraph"/>
        <w:numPr>
          <w:ilvl w:val="0"/>
          <w:numId w:val="34"/>
        </w:numPr>
        <w:spacing w:after="0" w:line="240" w:lineRule="auto"/>
        <w:jc w:val="both"/>
        <w:rPr>
          <w:rFonts w:eastAsia="Times New Roman" w:cstheme="minorHAnsi"/>
          <w:lang w:val="es-CO"/>
        </w:rPr>
      </w:pPr>
      <w:r w:rsidRPr="00C97982">
        <w:rPr>
          <w:rFonts w:cstheme="minorHAnsi"/>
          <w:color w:val="000000"/>
          <w:kern w:val="24"/>
          <w:lang w:val="es-ES"/>
        </w:rPr>
        <w:t>Entender qui</w:t>
      </w:r>
      <w:r w:rsidR="00C97982">
        <w:rPr>
          <w:rFonts w:cstheme="minorHAnsi"/>
          <w:color w:val="000000"/>
          <w:kern w:val="24"/>
          <w:lang w:val="es-ES"/>
        </w:rPr>
        <w:t>é</w:t>
      </w:r>
      <w:r w:rsidRPr="00C97982">
        <w:rPr>
          <w:rFonts w:cstheme="minorHAnsi"/>
          <w:color w:val="000000"/>
          <w:kern w:val="24"/>
          <w:lang w:val="es-ES"/>
        </w:rPr>
        <w:t>n/d</w:t>
      </w:r>
      <w:r w:rsidR="00C97982">
        <w:rPr>
          <w:rFonts w:cstheme="minorHAnsi"/>
          <w:color w:val="000000"/>
          <w:kern w:val="24"/>
          <w:lang w:val="es-ES"/>
        </w:rPr>
        <w:t>ón</w:t>
      </w:r>
      <w:r w:rsidRPr="00C97982">
        <w:rPr>
          <w:rFonts w:cstheme="minorHAnsi"/>
          <w:color w:val="000000"/>
          <w:kern w:val="24"/>
          <w:lang w:val="es-ES"/>
        </w:rPr>
        <w:t>de/c</w:t>
      </w:r>
      <w:r w:rsidR="00C97982">
        <w:rPr>
          <w:rFonts w:cstheme="minorHAnsi"/>
          <w:color w:val="000000"/>
          <w:kern w:val="24"/>
          <w:lang w:val="es-ES"/>
        </w:rPr>
        <w:t>ó</w:t>
      </w:r>
      <w:r w:rsidRPr="00C97982">
        <w:rPr>
          <w:rFonts w:cstheme="minorHAnsi"/>
          <w:color w:val="000000"/>
          <w:kern w:val="24"/>
          <w:lang w:val="es-ES"/>
        </w:rPr>
        <w:t>mo/cu</w:t>
      </w:r>
      <w:r w:rsidR="00C97982">
        <w:rPr>
          <w:rFonts w:cstheme="minorHAnsi"/>
          <w:color w:val="000000"/>
          <w:kern w:val="24"/>
          <w:lang w:val="es-ES"/>
        </w:rPr>
        <w:t>á</w:t>
      </w:r>
      <w:r w:rsidRPr="00C97982">
        <w:rPr>
          <w:rFonts w:cstheme="minorHAnsi"/>
          <w:color w:val="000000"/>
          <w:kern w:val="24"/>
          <w:lang w:val="es-ES"/>
        </w:rPr>
        <w:t xml:space="preserve">ndo interviene en la toma de decisiones y las acciones de implementación.  </w:t>
      </w:r>
    </w:p>
    <w:p w:rsidRPr="00C97982" w:rsidR="00760912" w:rsidP="00C97982" w:rsidRDefault="00760912" w14:paraId="59854EF8" w14:textId="77777777">
      <w:pPr>
        <w:pStyle w:val="ListParagraph"/>
        <w:numPr>
          <w:ilvl w:val="0"/>
          <w:numId w:val="34"/>
        </w:numPr>
        <w:spacing w:after="0" w:line="240" w:lineRule="auto"/>
        <w:jc w:val="both"/>
        <w:rPr>
          <w:rFonts w:eastAsia="Times New Roman" w:cstheme="minorHAnsi"/>
          <w:lang w:val="es-CO"/>
        </w:rPr>
      </w:pPr>
      <w:r w:rsidRPr="00C97982">
        <w:rPr>
          <w:rFonts w:cstheme="minorHAnsi"/>
          <w:color w:val="000000"/>
          <w:kern w:val="24"/>
          <w:lang w:val="es-ES"/>
        </w:rPr>
        <w:t>Utilizar todo los conocimientos y la información disponibles que ayuden a mejorar los procesos de planificación urbana, reducción del riesgo, la construcción de resiliencia y la implementación de acciones de adaptación.</w:t>
      </w:r>
    </w:p>
    <w:p w:rsidRPr="00C97982" w:rsidR="00760912" w:rsidP="00C97982" w:rsidRDefault="00760912" w14:paraId="6A3364B8" w14:textId="77777777">
      <w:pPr>
        <w:pStyle w:val="ListParagraph"/>
        <w:numPr>
          <w:ilvl w:val="0"/>
          <w:numId w:val="34"/>
        </w:numPr>
        <w:spacing w:after="0" w:line="240" w:lineRule="auto"/>
        <w:jc w:val="both"/>
        <w:rPr>
          <w:rFonts w:eastAsia="Times New Roman" w:cstheme="minorHAnsi"/>
          <w:lang w:val="es-CO"/>
        </w:rPr>
      </w:pPr>
      <w:r w:rsidRPr="00C97982">
        <w:rPr>
          <w:rFonts w:cstheme="minorHAnsi"/>
          <w:color w:val="000000"/>
          <w:kern w:val="24"/>
          <w:lang w:val="es-ES"/>
        </w:rPr>
        <w:t>Diálogo activo con los actores para asegurar compromiso y participación.</w:t>
      </w:r>
    </w:p>
    <w:p w:rsidRPr="009C7C5E" w:rsidR="00760912" w:rsidP="006E3F84" w:rsidRDefault="00760912" w14:paraId="1FEB6F08" w14:textId="65ED4890">
      <w:pPr>
        <w:spacing w:after="0" w:line="240" w:lineRule="auto"/>
        <w:jc w:val="both"/>
        <w:rPr>
          <w:rFonts w:cstheme="minorHAnsi"/>
          <w:lang w:val="es-CO"/>
        </w:rPr>
      </w:pPr>
    </w:p>
    <w:p w:rsidRPr="00C97982" w:rsidR="006E3F84" w:rsidP="006E3F84" w:rsidRDefault="00760912" w14:paraId="37F28566" w14:textId="3F613F29">
      <w:pPr>
        <w:spacing w:after="0" w:line="240" w:lineRule="auto"/>
        <w:jc w:val="both"/>
        <w:rPr>
          <w:rFonts w:cstheme="minorHAnsi"/>
          <w:b/>
          <w:bCs/>
          <w:color w:val="000000" w:themeColor="text1"/>
          <w:kern w:val="24"/>
          <w:lang w:val="es-ES"/>
        </w:rPr>
      </w:pPr>
      <w:r w:rsidRPr="00C97982">
        <w:rPr>
          <w:rFonts w:cstheme="minorHAnsi"/>
          <w:b/>
          <w:bCs/>
          <w:color w:val="000000" w:themeColor="text1"/>
          <w:kern w:val="24"/>
          <w:lang w:val="es-ES"/>
        </w:rPr>
        <w:t>RESULTADOS</w:t>
      </w:r>
    </w:p>
    <w:p w:rsidRPr="00524F7E" w:rsidR="00454801" w:rsidP="00454801" w:rsidRDefault="007E66B7" w14:paraId="30BB0C80" w14:textId="630AA0C0">
      <w:pPr>
        <w:spacing w:after="0" w:line="240" w:lineRule="auto"/>
        <w:jc w:val="both"/>
        <w:rPr>
          <w:rFonts w:cstheme="minorHAnsi"/>
          <w:color w:val="000000" w:themeColor="text1"/>
          <w:kern w:val="24"/>
          <w:lang w:val="es-ES"/>
        </w:rPr>
      </w:pPr>
      <w:r w:rsidRPr="00C97982">
        <w:rPr>
          <w:rFonts w:eastAsia="Times New Roman" w:cstheme="minorHAnsi"/>
          <w:color w:val="000000" w:themeColor="text1"/>
          <w:lang w:val="es-CO"/>
        </w:rPr>
        <w:t xml:space="preserve">El resultado esperado de esta etapa es la identificación de los diferentes actores que juegan un papel </w:t>
      </w:r>
      <w:r w:rsidRPr="00454801">
        <w:rPr>
          <w:rFonts w:eastAsia="Times New Roman" w:cstheme="minorHAnsi"/>
          <w:color w:val="000000" w:themeColor="text1"/>
          <w:lang w:val="es-CO"/>
        </w:rPr>
        <w:t>relevante en la gestión de los riesgos, la planificación urbana y la toma de decisiones en la ciudad</w:t>
      </w:r>
      <w:r w:rsidRPr="00454801" w:rsidR="00C97982">
        <w:rPr>
          <w:rFonts w:eastAsia="Times New Roman" w:cstheme="minorHAnsi"/>
          <w:color w:val="000000" w:themeColor="text1"/>
          <w:lang w:val="es-CO"/>
        </w:rPr>
        <w:t>.</w:t>
      </w:r>
      <w:r w:rsidRPr="00454801" w:rsidR="00C97982">
        <w:rPr>
          <w:rFonts w:eastAsia="Times New Roman" w:cstheme="minorHAnsi"/>
          <w:color w:val="FF0000"/>
          <w:lang w:val="es-CO"/>
        </w:rPr>
        <w:t xml:space="preserve"> </w:t>
      </w:r>
      <w:r w:rsidRPr="00454801">
        <w:rPr>
          <w:rFonts w:eastAsia="Times New Roman" w:cstheme="minorHAnsi"/>
          <w:color w:val="000000" w:themeColor="text1"/>
          <w:lang w:val="es-CO"/>
        </w:rPr>
        <w:t xml:space="preserve">Al mismo tiempo </w:t>
      </w:r>
      <w:r w:rsidRPr="00454801" w:rsidR="00C97982">
        <w:rPr>
          <w:rFonts w:eastAsia="Times New Roman" w:cstheme="minorHAnsi"/>
          <w:color w:val="000000" w:themeColor="text1"/>
          <w:lang w:val="es-CO"/>
        </w:rPr>
        <w:t xml:space="preserve">este mapa de actores permite entender </w:t>
      </w:r>
      <w:r w:rsidRPr="00454801">
        <w:rPr>
          <w:rFonts w:eastAsia="Times New Roman" w:cstheme="minorHAnsi"/>
          <w:color w:val="000000" w:themeColor="text1"/>
          <w:lang w:val="es-CO"/>
        </w:rPr>
        <w:t xml:space="preserve">las relaciones y dinámicas entre </w:t>
      </w:r>
      <w:r w:rsidRPr="00454801" w:rsidR="00C97982">
        <w:rPr>
          <w:rFonts w:eastAsia="Times New Roman" w:cstheme="minorHAnsi"/>
          <w:color w:val="000000" w:themeColor="text1"/>
          <w:lang w:val="es-CO"/>
        </w:rPr>
        <w:t xml:space="preserve">los </w:t>
      </w:r>
      <w:r w:rsidRPr="00454801">
        <w:rPr>
          <w:rFonts w:eastAsia="Times New Roman" w:cstheme="minorHAnsi"/>
          <w:color w:val="000000" w:themeColor="text1"/>
          <w:lang w:val="es-CO"/>
        </w:rPr>
        <w:t>actores</w:t>
      </w:r>
      <w:r w:rsidRPr="00454801" w:rsidR="00C97982">
        <w:rPr>
          <w:rFonts w:eastAsia="Times New Roman" w:cstheme="minorHAnsi"/>
          <w:color w:val="000000" w:themeColor="text1"/>
          <w:lang w:val="es-CO"/>
        </w:rPr>
        <w:t>,</w:t>
      </w:r>
      <w:r w:rsidRPr="00454801">
        <w:rPr>
          <w:rFonts w:eastAsia="Times New Roman" w:cstheme="minorHAnsi"/>
          <w:color w:val="000000" w:themeColor="text1"/>
          <w:lang w:val="es-CO"/>
        </w:rPr>
        <w:t xml:space="preserve"> el contexto institucional, político, social-económico y ambiental </w:t>
      </w:r>
      <w:r w:rsidRPr="00454801" w:rsidR="00C97982">
        <w:rPr>
          <w:rFonts w:eastAsia="Times New Roman" w:cstheme="minorHAnsi"/>
          <w:color w:val="000000" w:themeColor="text1"/>
          <w:lang w:val="es-CO"/>
        </w:rPr>
        <w:t>y de esta forma</w:t>
      </w:r>
      <w:r w:rsidRPr="00454801" w:rsidR="00E10026">
        <w:rPr>
          <w:rFonts w:eastAsia="Times New Roman" w:cstheme="minorHAnsi"/>
          <w:color w:val="000000" w:themeColor="text1"/>
          <w:lang w:val="es-CO"/>
        </w:rPr>
        <w:t>,</w:t>
      </w:r>
      <w:r w:rsidRPr="00454801" w:rsidR="00C97982">
        <w:rPr>
          <w:rFonts w:eastAsia="Times New Roman" w:cstheme="minorHAnsi"/>
          <w:color w:val="000000" w:themeColor="text1"/>
          <w:lang w:val="es-CO"/>
        </w:rPr>
        <w:t xml:space="preserve"> </w:t>
      </w:r>
      <w:r w:rsidRPr="00454801">
        <w:rPr>
          <w:rFonts w:eastAsia="Times New Roman" w:cstheme="minorHAnsi"/>
          <w:color w:val="000000" w:themeColor="text1"/>
          <w:lang w:val="es-CO"/>
        </w:rPr>
        <w:t xml:space="preserve">conocer dónde están los problemas y quienes están afectados. De esta manera se facilita y </w:t>
      </w:r>
      <w:r w:rsidRPr="00454801" w:rsidR="00C97982">
        <w:rPr>
          <w:rFonts w:eastAsia="Times New Roman" w:cstheme="minorHAnsi"/>
          <w:color w:val="000000" w:themeColor="text1"/>
          <w:lang w:val="es-CO"/>
        </w:rPr>
        <w:t xml:space="preserve">se </w:t>
      </w:r>
      <w:r w:rsidRPr="00454801">
        <w:rPr>
          <w:rFonts w:eastAsia="Times New Roman" w:cstheme="minorHAnsi"/>
          <w:color w:val="000000" w:themeColor="text1"/>
          <w:lang w:val="es-CO"/>
        </w:rPr>
        <w:t>asegura la definición de los alcances y ámbito de los proyectos y/o acciones. Finalmente se puede</w:t>
      </w:r>
      <w:r w:rsidRPr="00454801" w:rsidR="00C97982">
        <w:rPr>
          <w:rFonts w:eastAsia="Times New Roman" w:cstheme="minorHAnsi"/>
          <w:color w:val="000000" w:themeColor="text1"/>
          <w:lang w:val="es-CO"/>
        </w:rPr>
        <w:t>n</w:t>
      </w:r>
      <w:r w:rsidRPr="00454801">
        <w:rPr>
          <w:rFonts w:eastAsia="Times New Roman" w:cstheme="minorHAnsi"/>
          <w:color w:val="000000" w:themeColor="text1"/>
          <w:lang w:val="es-CO"/>
        </w:rPr>
        <w:t xml:space="preserve"> identificar los datos e información sobre la </w:t>
      </w:r>
      <w:r w:rsidRPr="00454801">
        <w:rPr>
          <w:rFonts w:eastAsia="Times New Roman" w:cstheme="minorHAnsi"/>
          <w:color w:val="000000" w:themeColor="text1"/>
          <w:lang w:val="es-CO"/>
        </w:rPr>
        <w:lastRenderedPageBreak/>
        <w:t>condición socioeconómica (incluyendo</w:t>
      </w:r>
      <w:r w:rsidRPr="00454801" w:rsidR="00C97982">
        <w:rPr>
          <w:rFonts w:eastAsia="Times New Roman" w:cstheme="minorHAnsi"/>
          <w:color w:val="000000" w:themeColor="text1"/>
          <w:lang w:val="es-CO"/>
        </w:rPr>
        <w:t xml:space="preserve"> </w:t>
      </w:r>
      <w:r w:rsidRPr="00454801">
        <w:rPr>
          <w:rFonts w:eastAsia="Times New Roman" w:cstheme="minorHAnsi"/>
          <w:color w:val="000000" w:themeColor="text1"/>
          <w:lang w:val="es-CO"/>
        </w:rPr>
        <w:t xml:space="preserve">riesgos y vulnerabilidades), los medios de vida (incluyendo </w:t>
      </w:r>
      <w:r w:rsidRPr="00454801" w:rsidR="00C97982">
        <w:rPr>
          <w:rFonts w:eastAsia="Times New Roman" w:cstheme="minorHAnsi"/>
          <w:color w:val="000000" w:themeColor="text1"/>
          <w:lang w:val="es-CO"/>
        </w:rPr>
        <w:t>SE</w:t>
      </w:r>
      <w:r w:rsidRPr="00454801">
        <w:rPr>
          <w:rFonts w:eastAsia="Times New Roman" w:cstheme="minorHAnsi"/>
          <w:color w:val="000000" w:themeColor="text1"/>
          <w:lang w:val="es-CO"/>
        </w:rPr>
        <w:t xml:space="preserve">) y las intervenciones en curso y/o necesarias para </w:t>
      </w:r>
      <w:r w:rsidRPr="00454801" w:rsidR="00070977">
        <w:rPr>
          <w:rFonts w:eastAsia="Times New Roman" w:cstheme="minorHAnsi"/>
          <w:color w:val="000000" w:themeColor="text1"/>
          <w:lang w:val="es-CO"/>
        </w:rPr>
        <w:t xml:space="preserve">adaptarse al cambio climático, disminuir la vulnerabilidad y </w:t>
      </w:r>
      <w:r w:rsidRPr="00454801">
        <w:rPr>
          <w:rFonts w:eastAsia="Times New Roman" w:cstheme="minorHAnsi"/>
          <w:color w:val="000000" w:themeColor="text1"/>
          <w:lang w:val="es-CO"/>
        </w:rPr>
        <w:t>mejorar la planificación urbana</w:t>
      </w:r>
      <w:r w:rsidRPr="00454801" w:rsidR="00070977">
        <w:rPr>
          <w:rFonts w:eastAsia="Times New Roman" w:cstheme="minorHAnsi"/>
          <w:color w:val="000000" w:themeColor="text1"/>
          <w:lang w:val="es-CO"/>
        </w:rPr>
        <w:t xml:space="preserve">. </w:t>
      </w:r>
      <w:r w:rsidRPr="00454801" w:rsidR="00454801">
        <w:rPr>
          <w:rFonts w:cstheme="minorHAnsi"/>
          <w:color w:val="000000" w:themeColor="text1"/>
          <w:kern w:val="24"/>
          <w:lang w:val="es-ES"/>
        </w:rPr>
        <w:t>Esta etapa permite preparar las bases para facilitar el diálogo e intercambio de información entre los actores.</w:t>
      </w:r>
    </w:p>
    <w:p w:rsidR="00AA2539" w:rsidP="45ADF785" w:rsidRDefault="00AA2539" w14:paraId="373F9CA0" w14:textId="1E686BD0">
      <w:pPr>
        <w:spacing w:after="0" w:line="240" w:lineRule="auto"/>
        <w:jc w:val="both"/>
        <w:rPr>
          <w:rFonts w:cs="Calibri" w:cstheme="minorAscii"/>
          <w:b w:val="1"/>
          <w:bCs w:val="1"/>
          <w:color w:val="000000" w:themeColor="text1"/>
          <w:kern w:val="24"/>
          <w:lang w:val="es-ES"/>
        </w:rPr>
      </w:pPr>
    </w:p>
    <w:p w:rsidRPr="00692253" w:rsidR="00AA2539" w:rsidP="45ADF785" w:rsidRDefault="00AA2539" w14:paraId="48A61C38" w14:textId="77777777">
      <w:pPr>
        <w:spacing w:after="0" w:line="240" w:lineRule="auto"/>
        <w:jc w:val="both"/>
        <w:rPr>
          <w:rFonts w:eastAsia="Times New Roman" w:cs="Calibri" w:cstheme="minorAscii"/>
          <w:color w:val="000000" w:themeColor="text1"/>
          <w:lang w:val="es-ES"/>
        </w:rPr>
      </w:pPr>
      <w:r w:rsidRPr="45ADF785" w:rsidR="00AA2539">
        <w:rPr>
          <w:rFonts w:eastAsia="Times New Roman" w:cs="Calibri" w:cstheme="minorAscii"/>
          <w:color w:val="000000" w:themeColor="text1" w:themeTint="FF" w:themeShade="FF"/>
          <w:lang w:val="es-ES"/>
        </w:rPr>
        <w:t xml:space="preserve">Las herramientas que se utilizan principalmente para esta etapa son: </w:t>
      </w:r>
    </w:p>
    <w:p w:rsidRPr="00AA2539" w:rsidR="00AA2539" w:rsidP="45ADF785" w:rsidRDefault="00AA2539" w14:paraId="26FCBB31" w14:textId="5F2CB1A5">
      <w:pPr>
        <w:pStyle w:val="ListParagraph"/>
        <w:numPr>
          <w:ilvl w:val="0"/>
          <w:numId w:val="40"/>
        </w:numPr>
        <w:spacing w:after="0" w:line="240" w:lineRule="auto"/>
        <w:jc w:val="both"/>
        <w:rPr>
          <w:rFonts w:cs="Calibri" w:cstheme="minorAscii"/>
          <w:b w:val="1"/>
          <w:bCs w:val="1"/>
          <w:color w:val="000000" w:themeColor="text1"/>
          <w:kern w:val="24"/>
          <w:lang w:val="es-ES"/>
        </w:rPr>
      </w:pPr>
      <w:r w:rsidRPr="45ADF785" w:rsidR="00AA2539">
        <w:rPr>
          <w:rFonts w:cs="Calibri" w:cstheme="minorAscii"/>
          <w:color w:val="000000" w:themeColor="text1"/>
          <w:kern w:val="24"/>
          <w:lang w:val="es-ES"/>
        </w:rPr>
        <w:t>Mapeo de actores</w:t>
      </w:r>
    </w:p>
    <w:p w:rsidRPr="00AA2539" w:rsidR="00AA2539" w:rsidP="45ADF785" w:rsidRDefault="00AA2539" w14:paraId="50A7EFFE" w14:textId="23774148">
      <w:pPr>
        <w:pStyle w:val="ListParagraph"/>
        <w:numPr>
          <w:ilvl w:val="0"/>
          <w:numId w:val="40"/>
        </w:numPr>
        <w:spacing w:after="0" w:line="240" w:lineRule="auto"/>
        <w:jc w:val="both"/>
        <w:rPr>
          <w:rFonts w:cs="Calibri" w:cstheme="minorAscii"/>
          <w:b w:val="1"/>
          <w:bCs w:val="1"/>
          <w:color w:val="000000" w:themeColor="text1"/>
          <w:kern w:val="24"/>
          <w:lang w:val="es-ES"/>
        </w:rPr>
      </w:pPr>
      <w:r w:rsidRPr="45ADF785" w:rsidR="00AA2539">
        <w:rPr>
          <w:rFonts w:cs="Calibri" w:cstheme="minorAscii"/>
          <w:color w:val="000000" w:themeColor="text1"/>
          <w:kern w:val="24"/>
          <w:lang w:val="es-ES"/>
        </w:rPr>
        <w:t>Flujo de relaciones</w:t>
      </w:r>
    </w:p>
    <w:p w:rsidRPr="0062630B" w:rsidR="00AA2539" w:rsidP="45ADF785" w:rsidRDefault="0062630B" w14:paraId="3110292B" w14:textId="62AE7C58">
      <w:pPr>
        <w:pStyle w:val="ListParagraph"/>
        <w:numPr>
          <w:ilvl w:val="0"/>
          <w:numId w:val="40"/>
        </w:numPr>
        <w:spacing w:after="0" w:line="240" w:lineRule="auto"/>
        <w:jc w:val="both"/>
        <w:rPr>
          <w:rFonts w:cs="Calibri" w:cstheme="minorAscii"/>
          <w:color w:val="000000" w:themeColor="text1"/>
          <w:kern w:val="24"/>
          <w:lang w:val="es-ES"/>
        </w:rPr>
      </w:pPr>
      <w:r w:rsidRPr="45ADF785" w:rsidR="0062630B">
        <w:rPr>
          <w:rFonts w:cs="Calibri" w:cstheme="minorAscii"/>
          <w:color w:val="000000" w:themeColor="text1"/>
          <w:kern w:val="24"/>
          <w:lang w:val="es-ES"/>
        </w:rPr>
        <w:t xml:space="preserve">Entrevistas </w:t>
      </w:r>
    </w:p>
    <w:p w:rsidRPr="0062630B" w:rsidR="007860D6" w:rsidP="45ADF785" w:rsidRDefault="007860D6" w14:paraId="229C97D7" w14:textId="77777777">
      <w:pPr>
        <w:spacing w:after="0" w:line="240" w:lineRule="auto"/>
        <w:jc w:val="both"/>
        <w:rPr>
          <w:rFonts w:cs="Calibri" w:cstheme="minorAscii"/>
          <w:b w:val="1"/>
          <w:bCs w:val="1"/>
          <w:color w:val="FF0000"/>
          <w:lang w:val="es-419"/>
        </w:rPr>
      </w:pPr>
    </w:p>
    <w:p w:rsidRPr="0062630B" w:rsidR="004415FE" w:rsidP="45ADF785" w:rsidRDefault="004F5966" w14:paraId="2B2C87BF" w14:textId="7BCDC23B">
      <w:pPr>
        <w:spacing w:after="0" w:line="240" w:lineRule="auto"/>
        <w:jc w:val="both"/>
        <w:rPr>
          <w:rFonts w:cs="Calibri" w:cstheme="minorAscii"/>
          <w:color w:val="000000" w:themeColor="text1"/>
          <w:lang w:val="es-419"/>
        </w:rPr>
      </w:pPr>
      <w:r w:rsidRPr="45ADF785" w:rsidR="004F5966">
        <w:rPr>
          <w:rFonts w:cs="Calibri" w:cstheme="minorAscii"/>
          <w:b w:val="1"/>
          <w:bCs w:val="1"/>
          <w:color w:val="000000" w:themeColor="text1" w:themeTint="FF" w:themeShade="FF"/>
          <w:lang w:val="es-419"/>
        </w:rPr>
        <w:t>EJEMPLO</w:t>
      </w:r>
      <w:r w:rsidRPr="45ADF785" w:rsidR="007860D6">
        <w:rPr>
          <w:rFonts w:cs="Calibri" w:cstheme="minorAscii"/>
          <w:color w:val="000000" w:themeColor="text1" w:themeTint="FF" w:themeShade="FF"/>
          <w:lang w:val="es-419"/>
        </w:rPr>
        <w:t xml:space="preserve">: </w:t>
      </w:r>
      <w:r w:rsidRPr="45ADF785" w:rsidR="004F5966">
        <w:rPr>
          <w:rFonts w:cs="Calibri" w:cstheme="minorAscii"/>
          <w:color w:val="000000" w:themeColor="text1" w:themeTint="FF" w:themeShade="FF"/>
          <w:lang w:val="es-419"/>
        </w:rPr>
        <w:t>Mapa de actores en Xalapa</w:t>
      </w:r>
    </w:p>
    <w:p w:rsidRPr="00F679EE" w:rsidR="004404A9" w:rsidP="0016199F" w:rsidRDefault="0016199F" w14:paraId="65589419" w14:textId="4254CF52">
      <w:pPr>
        <w:spacing w:after="0" w:line="240" w:lineRule="auto"/>
        <w:jc w:val="both"/>
        <w:rPr>
          <w:lang w:val="es-ES"/>
        </w:rPr>
      </w:pPr>
      <w:r w:rsidRPr="45ADF785" w:rsidR="0016199F">
        <w:rPr>
          <w:rFonts w:cs="Calibri" w:cstheme="minorAscii"/>
          <w:color w:val="000000" w:themeColor="text1" w:themeTint="FF" w:themeShade="FF"/>
          <w:lang w:val="es-CO"/>
        </w:rPr>
        <w:t>En Xalapa</w:t>
      </w:r>
      <w:r w:rsidRPr="45ADF785" w:rsidR="004F5966">
        <w:rPr>
          <w:rFonts w:cs="Calibri" w:cstheme="minorAscii"/>
          <w:color w:val="000000" w:themeColor="text1" w:themeTint="FF" w:themeShade="FF"/>
          <w:lang w:val="es-CO"/>
        </w:rPr>
        <w:t xml:space="preserve">, </w:t>
      </w:r>
      <w:r w:rsidRPr="45ADF785" w:rsidR="004F5966">
        <w:rPr>
          <w:color w:val="000000" w:themeColor="text1" w:themeTint="FF" w:themeShade="FF"/>
          <w:lang w:val="es-ES"/>
        </w:rPr>
        <w:t>a</w:t>
      </w:r>
      <w:r w:rsidRPr="45ADF785" w:rsidR="0016199F">
        <w:rPr>
          <w:color w:val="000000" w:themeColor="text1" w:themeTint="FF" w:themeShade="FF"/>
          <w:lang w:val="es-ES"/>
        </w:rPr>
        <w:t xml:space="preserve"> lo largo del desarrollo del proyecto, se identificaron distintos actores clave y la forma en la que interactúan unos con otros. </w:t>
      </w:r>
      <w:r w:rsidRPr="45ADF785" w:rsidR="00E10026">
        <w:rPr>
          <w:color w:val="000000" w:themeColor="text1" w:themeTint="FF" w:themeShade="FF"/>
          <w:lang w:val="es-ES"/>
        </w:rPr>
        <w:t>El objetivo consistió en</w:t>
      </w:r>
      <w:r w:rsidRPr="45ADF785" w:rsidR="0016199F">
        <w:rPr>
          <w:color w:val="000000" w:themeColor="text1" w:themeTint="FF" w:themeShade="FF"/>
          <w:lang w:val="es-ES"/>
        </w:rPr>
        <w:t xml:space="preserve"> identificar </w:t>
      </w:r>
      <w:r w:rsidRPr="45ADF785" w:rsidR="004404A9">
        <w:rPr>
          <w:color w:val="000000" w:themeColor="text1" w:themeTint="FF" w:themeShade="FF"/>
          <w:lang w:val="es-ES"/>
        </w:rPr>
        <w:t xml:space="preserve">por un lado aquellos </w:t>
      </w:r>
      <w:r w:rsidRPr="45ADF785" w:rsidR="0016199F">
        <w:rPr>
          <w:color w:val="000000" w:themeColor="text1" w:themeTint="FF" w:themeShade="FF"/>
          <w:lang w:val="es-ES"/>
        </w:rPr>
        <w:t xml:space="preserve">que tienen una participación activa en la toma de decisiones y </w:t>
      </w:r>
      <w:r w:rsidRPr="45ADF785" w:rsidR="004404A9">
        <w:rPr>
          <w:color w:val="000000" w:themeColor="text1" w:themeTint="FF" w:themeShade="FF"/>
          <w:lang w:val="es-ES"/>
        </w:rPr>
        <w:t xml:space="preserve">por otro a </w:t>
      </w:r>
      <w:r w:rsidRPr="45ADF785" w:rsidR="0016199F">
        <w:rPr>
          <w:color w:val="000000" w:themeColor="text1" w:themeTint="FF" w:themeShade="FF"/>
          <w:lang w:val="es-ES"/>
        </w:rPr>
        <w:t>aquellos que desean participar más activamente</w:t>
      </w:r>
      <w:r w:rsidRPr="45ADF785" w:rsidR="00E10026">
        <w:rPr>
          <w:color w:val="000000" w:themeColor="text1" w:themeTint="FF" w:themeShade="FF"/>
          <w:lang w:val="es-ES"/>
        </w:rPr>
        <w:t xml:space="preserve">. También se identificaron los </w:t>
      </w:r>
      <w:r w:rsidRPr="45ADF785" w:rsidR="0016199F">
        <w:rPr>
          <w:color w:val="000000" w:themeColor="text1" w:themeTint="FF" w:themeShade="FF"/>
          <w:lang w:val="es-ES"/>
        </w:rPr>
        <w:t xml:space="preserve">vínculos entre las instituciones </w:t>
      </w:r>
      <w:r w:rsidRPr="45ADF785" w:rsidR="00454801">
        <w:rPr>
          <w:color w:val="000000" w:themeColor="text1" w:themeTint="FF" w:themeShade="FF"/>
          <w:lang w:val="es-ES"/>
        </w:rPr>
        <w:t>s</w:t>
      </w:r>
      <w:r w:rsidRPr="45ADF785" w:rsidR="0016199F">
        <w:rPr>
          <w:color w:val="000000" w:themeColor="text1" w:themeTint="FF" w:themeShade="FF"/>
          <w:lang w:val="es-ES"/>
        </w:rPr>
        <w:t xml:space="preserve">ubnacionales y </w:t>
      </w:r>
      <w:r w:rsidRPr="45ADF785" w:rsidR="00454801">
        <w:rPr>
          <w:color w:val="000000" w:themeColor="text1" w:themeTint="FF" w:themeShade="FF"/>
          <w:lang w:val="es-ES"/>
        </w:rPr>
        <w:t>n</w:t>
      </w:r>
      <w:r w:rsidRPr="45ADF785" w:rsidR="0016199F">
        <w:rPr>
          <w:color w:val="000000" w:themeColor="text1" w:themeTint="FF" w:themeShade="FF"/>
          <w:lang w:val="es-ES"/>
        </w:rPr>
        <w:t xml:space="preserve">acionales, diferenciando dos momentos importantes: </w:t>
      </w:r>
      <w:r w:rsidRPr="45ADF785" w:rsidR="00E10026">
        <w:rPr>
          <w:color w:val="000000" w:themeColor="text1" w:themeTint="FF" w:themeShade="FF"/>
          <w:lang w:val="es-ES"/>
        </w:rPr>
        <w:t>1)</w:t>
      </w:r>
      <w:r w:rsidRPr="45ADF785" w:rsidR="0016199F">
        <w:rPr>
          <w:color w:val="000000" w:themeColor="text1" w:themeTint="FF" w:themeShade="FF"/>
          <w:lang w:val="es-ES"/>
        </w:rPr>
        <w:t xml:space="preserve"> al inicio del proyecto, donde se aprecia una división importante entre los tomadores de decisión en materia de obra, desarrollo urbano, medio ambiente y los ciudadanos en su conjunto, representados por el área de desarrollo social que conjunta todos las solicitudes y demandas, </w:t>
      </w:r>
      <w:r w:rsidRPr="45ADF785" w:rsidR="0016199F">
        <w:rPr>
          <w:lang w:val="es-ES"/>
        </w:rPr>
        <w:t>además de servir como enlace entre necesidades y soluciones</w:t>
      </w:r>
      <w:r w:rsidRPr="45ADF785" w:rsidR="00D64436">
        <w:rPr>
          <w:lang w:val="es-ES"/>
        </w:rPr>
        <w:t xml:space="preserve">; </w:t>
      </w:r>
      <w:r w:rsidRPr="45ADF785" w:rsidR="004404A9">
        <w:rPr>
          <w:lang w:val="es-ES"/>
        </w:rPr>
        <w:t>2) en el momento de implementar la</w:t>
      </w:r>
      <w:r w:rsidRPr="45ADF785" w:rsidR="00A3691F">
        <w:rPr>
          <w:lang w:val="es-ES"/>
        </w:rPr>
        <w:t>s</w:t>
      </w:r>
      <w:r w:rsidRPr="45ADF785" w:rsidR="004404A9">
        <w:rPr>
          <w:lang w:val="es-ES"/>
        </w:rPr>
        <w:t xml:space="preserve"> </w:t>
      </w:r>
      <w:r w:rsidRPr="45ADF785" w:rsidR="00D64436">
        <w:rPr>
          <w:lang w:val="es-ES"/>
        </w:rPr>
        <w:t xml:space="preserve">soluciones basadas en la naturaleza </w:t>
      </w:r>
      <w:r w:rsidRPr="45ADF785" w:rsidR="004404A9">
        <w:rPr>
          <w:lang w:val="es-ES"/>
        </w:rPr>
        <w:t>relacionadas con el proyecto</w:t>
      </w:r>
      <w:r w:rsidRPr="45ADF785" w:rsidR="00A3691F">
        <w:rPr>
          <w:lang w:val="es-ES"/>
        </w:rPr>
        <w:t>. D</w:t>
      </w:r>
      <w:r w:rsidRPr="45ADF785" w:rsidR="004404A9">
        <w:rPr>
          <w:lang w:val="es-ES"/>
        </w:rPr>
        <w:t xml:space="preserve">e </w:t>
      </w:r>
      <w:r w:rsidRPr="45ADF785" w:rsidR="00A3691F">
        <w:rPr>
          <w:lang w:val="es-ES"/>
        </w:rPr>
        <w:t xml:space="preserve">esta </w:t>
      </w:r>
      <w:r w:rsidRPr="45ADF785" w:rsidR="004404A9">
        <w:rPr>
          <w:lang w:val="es-ES"/>
        </w:rPr>
        <w:t xml:space="preserve">manera </w:t>
      </w:r>
      <w:r w:rsidRPr="45ADF785" w:rsidR="00A3691F">
        <w:rPr>
          <w:lang w:val="es-ES"/>
        </w:rPr>
        <w:t xml:space="preserve">se puede </w:t>
      </w:r>
      <w:r w:rsidRPr="45ADF785" w:rsidR="004404A9">
        <w:rPr>
          <w:lang w:val="es-ES"/>
        </w:rPr>
        <w:t>asegurar la participación y el involucramiento de todos los actores implicados</w:t>
      </w:r>
      <w:r w:rsidRPr="45ADF785" w:rsidR="00A3691F">
        <w:rPr>
          <w:lang w:val="es-ES"/>
        </w:rPr>
        <w:t xml:space="preserve"> en la implementación, el mantenimiento, la financiación y el escalonamiento </w:t>
      </w:r>
      <w:r w:rsidRPr="45ADF785" w:rsidR="00F679EE">
        <w:rPr>
          <w:lang w:val="es-ES"/>
        </w:rPr>
        <w:t xml:space="preserve">en </w:t>
      </w:r>
      <w:r w:rsidRPr="45ADF785" w:rsidR="00C475BA">
        <w:rPr>
          <w:lang w:val="es-ES"/>
        </w:rPr>
        <w:t>otros sitios</w:t>
      </w:r>
      <w:r w:rsidRPr="45ADF785" w:rsidR="00A3691F">
        <w:rPr>
          <w:lang w:val="es-ES"/>
        </w:rPr>
        <w:t xml:space="preserve"> de la ciudad </w:t>
      </w:r>
      <w:r w:rsidRPr="45ADF785" w:rsidR="00A3691F">
        <w:rPr>
          <w:lang w:val="es-ES"/>
        </w:rPr>
        <w:t>(</w:t>
      </w:r>
      <w:r w:rsidRPr="45ADF785" w:rsidR="416C0C28">
        <w:rPr>
          <w:lang w:val="es-ES"/>
        </w:rPr>
        <w:t>Figura 6</w:t>
      </w:r>
      <w:r w:rsidRPr="45ADF785" w:rsidR="00A3691F">
        <w:rPr>
          <w:lang w:val="es-ES"/>
        </w:rPr>
        <w:t>)</w:t>
      </w:r>
      <w:r w:rsidRPr="45ADF785" w:rsidR="004404A9">
        <w:rPr>
          <w:lang w:val="es-ES"/>
        </w:rPr>
        <w:t xml:space="preserve">. </w:t>
      </w:r>
      <w:r w:rsidRPr="45ADF785" w:rsidR="004404A9">
        <w:rPr>
          <w:lang w:val="es-ES"/>
        </w:rPr>
        <w:t xml:space="preserve">     </w:t>
      </w:r>
    </w:p>
    <w:p w:rsidRPr="00F679EE" w:rsidR="00692698" w:rsidP="45ADF785" w:rsidRDefault="00692698" w14:paraId="646E753C" w14:textId="672EF4B1">
      <w:pPr>
        <w:pStyle w:val="Normal"/>
        <w:spacing w:after="0" w:line="240" w:lineRule="auto"/>
        <w:jc w:val="both"/>
        <w:rPr>
          <w:lang w:val="es-ES"/>
        </w:rPr>
      </w:pPr>
    </w:p>
    <w:p w:rsidRPr="00F679EE" w:rsidR="00692698" w:rsidP="45ADF785" w:rsidRDefault="00692698" w14:paraId="152012FF" w14:textId="0EEE51C0">
      <w:pPr>
        <w:pStyle w:val="Normal"/>
        <w:spacing w:after="0" w:line="240" w:lineRule="auto"/>
        <w:jc w:val="center"/>
      </w:pPr>
      <w:r w:rsidR="52A47044">
        <w:drawing>
          <wp:inline wp14:editId="657BDD55" wp14:anchorId="5A5640DF">
            <wp:extent cx="4572000" cy="3105150"/>
            <wp:effectExtent l="0" t="0" r="0" b="0"/>
            <wp:docPr id="1525251069" name="" title=""/>
            <wp:cNvGraphicFramePr>
              <a:graphicFrameLocks noChangeAspect="1"/>
            </wp:cNvGraphicFramePr>
            <a:graphic>
              <a:graphicData uri="http://schemas.openxmlformats.org/drawingml/2006/picture">
                <pic:pic>
                  <pic:nvPicPr>
                    <pic:cNvPr id="0" name=""/>
                    <pic:cNvPicPr/>
                  </pic:nvPicPr>
                  <pic:blipFill>
                    <a:blip r:embed="R3946080e2b34489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105150"/>
                    </a:xfrm>
                    <a:prstGeom prst="rect">
                      <a:avLst/>
                    </a:prstGeom>
                  </pic:spPr>
                </pic:pic>
              </a:graphicData>
            </a:graphic>
          </wp:inline>
        </w:drawing>
      </w:r>
    </w:p>
    <w:p w:rsidRPr="00F679EE" w:rsidR="00692698" w:rsidP="45ADF785" w:rsidRDefault="00692698" w14:paraId="1D357C9A" w14:textId="445AA447">
      <w:pPr>
        <w:pStyle w:val="Normal"/>
        <w:spacing w:after="0" w:line="240" w:lineRule="auto"/>
        <w:jc w:val="left"/>
        <w:rPr>
          <w:noProof w:val="0"/>
          <w:lang w:val="es-ES"/>
        </w:rPr>
      </w:pPr>
      <w:r w:rsidRPr="45ADF785" w:rsidR="52A47044">
        <w:rPr>
          <w:lang w:val="es-ES"/>
        </w:rPr>
        <w:t xml:space="preserve">Figura 6: </w:t>
      </w:r>
      <w:r w:rsidRPr="45ADF785" w:rsidR="213B8085">
        <w:rPr>
          <w:lang w:val="es-ES"/>
        </w:rPr>
        <w:t xml:space="preserve">Mapeo de actores en Xalapa y en </w:t>
      </w:r>
      <w:proofErr w:type="spellStart"/>
      <w:r w:rsidRPr="45ADF785" w:rsidR="213B8085">
        <w:rPr>
          <w:lang w:val="es-ES"/>
        </w:rPr>
        <w:t>Tlalnelhuyocan</w:t>
      </w:r>
      <w:proofErr w:type="spellEnd"/>
      <w:r w:rsidRPr="45ADF785" w:rsidR="213B8085">
        <w:rPr>
          <w:lang w:val="es-ES"/>
        </w:rPr>
        <w:t>.</w:t>
      </w:r>
      <w:r w:rsidRPr="45ADF785" w:rsidR="6E629435">
        <w:rPr>
          <w:lang w:val="es-ES"/>
        </w:rPr>
        <w:t xml:space="preserve"> Fuente: </w:t>
      </w:r>
      <w:proofErr w:type="spellStart"/>
      <w:r w:rsidRPr="45ADF785" w:rsidR="6E629435">
        <w:rPr>
          <w:noProof w:val="0"/>
          <w:lang w:val="es-ES"/>
        </w:rPr>
        <w:t>Pladeyra</w:t>
      </w:r>
      <w:proofErr w:type="spellEnd"/>
      <w:r w:rsidRPr="45ADF785" w:rsidR="6E629435">
        <w:rPr>
          <w:noProof w:val="0"/>
          <w:lang w:val="es-ES"/>
        </w:rPr>
        <w:t xml:space="preserve"> et al., 2019, INFORME PARCIAL DEL ESTUDIO VULNERABILIDAD ANTE EL CAMBIO CLIMÁTICO XALAPA Y TLALNELHUAYOCAN, VERACRUZ., PROYECTO “CITY ADAPT ONU Medio Ambiente </w:t>
      </w:r>
    </w:p>
    <w:p w:rsidR="45ADF785" w:rsidP="45ADF785" w:rsidRDefault="45ADF785" w14:paraId="6C0AA672" w14:textId="30C96EE9">
      <w:pPr>
        <w:pStyle w:val="Normal"/>
        <w:jc w:val="left"/>
        <w:rPr>
          <w:noProof w:val="0"/>
          <w:lang w:val="es-ES"/>
        </w:rPr>
      </w:pPr>
    </w:p>
    <w:p w:rsidRPr="00F679EE" w:rsidR="00807EA0" w:rsidP="0062630B" w:rsidRDefault="00A3691F" w14:paraId="766DDC9A" w14:textId="417C9502">
      <w:pPr>
        <w:spacing w:after="0" w:line="240" w:lineRule="auto"/>
        <w:jc w:val="both"/>
        <w:rPr>
          <w:lang w:val="es-ES"/>
        </w:rPr>
      </w:pPr>
      <w:r w:rsidRPr="00F679EE">
        <w:rPr>
          <w:lang w:val="es-CO"/>
        </w:rPr>
        <w:t>Estos dos momentos son necesarios pues n</w:t>
      </w:r>
      <w:r w:rsidRPr="00F679EE" w:rsidR="005C39FA">
        <w:rPr>
          <w:lang w:val="es-ES"/>
        </w:rPr>
        <w:t>o todos los actores intervienen de la misma</w:t>
      </w:r>
      <w:r w:rsidRPr="00F679EE">
        <w:rPr>
          <w:lang w:val="es-ES"/>
        </w:rPr>
        <w:t xml:space="preserve"> forma </w:t>
      </w:r>
      <w:r w:rsidRPr="00F679EE" w:rsidR="005C39FA">
        <w:rPr>
          <w:lang w:val="es-ES"/>
        </w:rPr>
        <w:t>ni en el mismo momento de la toma de decisiones. Según la etapa se aprecia una red más o menos compacta e integrada, en donde las relaciones entre los actores clave deben ser identificadas y monitoreadas de manera a conocer la disposición y necesidad de crear alianzas, sinergias y asociaciones en las ciudades. Esto implica en algunos casos crear las conexiones y relaciones de confianza e intercambio, demostrar el potencial de acciones ganador-ganador e iniciar procesos de capacitación que tiene por objeto reforzar las capacidades en los gobiernos locales, pero sobre todo generar un clima de interacción entre los actores y los tomadores de decisión de los gobiernos de cara a proponer soluciones conjuntas para problemas comunes.</w:t>
      </w:r>
    </w:p>
    <w:p w:rsidRPr="0062630B" w:rsidR="00F036AD" w:rsidP="006E3F84" w:rsidRDefault="00F036AD" w14:paraId="0428AC7F" w14:textId="41A3E2FA">
      <w:pPr>
        <w:spacing w:after="0" w:line="240" w:lineRule="auto"/>
        <w:jc w:val="both"/>
        <w:rPr>
          <w:rFonts w:cstheme="minorHAnsi"/>
          <w:color w:val="000000" w:themeColor="text1"/>
          <w:lang w:val="es-CO"/>
        </w:rPr>
      </w:pPr>
    </w:p>
    <w:p w:rsidR="00760912" w:rsidP="00FB0E4E" w:rsidRDefault="00760912" w14:paraId="43457082" w14:textId="202BFC3B">
      <w:pPr>
        <w:pStyle w:val="Heading2"/>
        <w:rPr>
          <w:rFonts w:eastAsiaTheme="minorEastAsia"/>
          <w:lang w:val="es-419"/>
        </w:rPr>
      </w:pPr>
      <w:bookmarkStart w:name="_Toc63338102" w:id="4"/>
      <w:r w:rsidRPr="00760912">
        <w:rPr>
          <w:rFonts w:eastAsiaTheme="minorEastAsia"/>
          <w:lang w:val="es-419"/>
        </w:rPr>
        <w:t xml:space="preserve">Etapa 1.c </w:t>
      </w:r>
      <w:r w:rsidR="00CB0486">
        <w:rPr>
          <w:rFonts w:eastAsiaTheme="minorEastAsia"/>
          <w:lang w:val="es-419"/>
        </w:rPr>
        <w:t>Evaluación de los riesgos, análisis de vulnerabilidad e identificación de los hotspots</w:t>
      </w:r>
      <w:bookmarkEnd w:id="4"/>
      <w:r w:rsidRPr="00E10026" w:rsidR="006370D4">
        <w:rPr>
          <w:rFonts w:eastAsiaTheme="minorEastAsia"/>
          <w:lang w:val="es-419"/>
        </w:rPr>
        <w:t xml:space="preserve"> </w:t>
      </w:r>
    </w:p>
    <w:p w:rsidR="009C7C5E" w:rsidP="006E3F84" w:rsidRDefault="009C7C5E" w14:paraId="79BDF23D" w14:textId="527838B4">
      <w:pPr>
        <w:spacing w:after="0" w:line="240" w:lineRule="auto"/>
        <w:jc w:val="both"/>
        <w:rPr>
          <w:rFonts w:eastAsia="Times New Roman" w:cstheme="minorHAnsi"/>
          <w:lang w:val="es-CO"/>
        </w:rPr>
      </w:pPr>
    </w:p>
    <w:p w:rsidRPr="00CB0486" w:rsidR="00CB0486" w:rsidP="4AFDFDE0" w:rsidRDefault="00CB0486" w14:paraId="0B5D7AF7" w14:textId="28C20ED0">
      <w:pPr>
        <w:spacing w:after="0" w:line="240" w:lineRule="auto"/>
        <w:jc w:val="both"/>
        <w:rPr>
          <w:rFonts w:cs="Calibri" w:cstheme="minorAscii"/>
          <w:color w:val="000000" w:themeColor="text1"/>
          <w:kern w:val="24"/>
          <w:lang w:val="es-CO"/>
        </w:rPr>
      </w:pPr>
      <w:r w:rsidRPr="4AFDFDE0" w:rsidR="00CB0486">
        <w:rPr>
          <w:rFonts w:eastAsia="Times New Roman" w:cs="Calibri" w:cstheme="minorAscii"/>
          <w:color w:val="000000" w:themeColor="text1"/>
          <w:lang w:val="es-CO"/>
        </w:rPr>
        <w:t>El análisis de vulner</w:t>
      </w:r>
      <w:r w:rsidRPr="4AFDFDE0" w:rsidR="34DE39F0">
        <w:rPr>
          <w:rFonts w:eastAsia="Times New Roman" w:cs="Calibri" w:cstheme="minorAscii"/>
          <w:color w:val="000000" w:themeColor="text1"/>
          <w:lang w:val="es-CO"/>
        </w:rPr>
        <w:t xml:space="preserve">abilidad </w:t>
      </w:r>
      <w:proofErr w:type="spellStart"/>
      <w:r w:rsidRPr="4AFDFDE0" w:rsidR="00CB0486">
        <w:rPr>
          <w:rFonts w:eastAsia="Times New Roman" w:cs="Calibri" w:cstheme="minorAscii"/>
          <w:color w:val="000000" w:themeColor="text1"/>
          <w:lang w:val="es-CO"/>
        </w:rPr>
        <w:t>biliad</w:t>
      </w:r>
      <w:proofErr w:type="spellEnd"/>
      <w:r w:rsidRPr="4AFDFDE0" w:rsidR="00CB0486">
        <w:rPr>
          <w:rFonts w:eastAsia="Times New Roman" w:cs="Calibri" w:cstheme="minorAscii"/>
          <w:color w:val="000000" w:themeColor="text1"/>
          <w:lang w:val="es-CO"/>
        </w:rPr>
        <w:t xml:space="preserve"> se realiza con el objetivo de identificar los </w:t>
      </w:r>
      <w:proofErr w:type="spellStart"/>
      <w:r w:rsidRPr="4AFDFDE0" w:rsidR="00CB0486">
        <w:rPr>
          <w:rFonts w:eastAsia="Times New Roman" w:cs="Calibri" w:cstheme="minorAscii"/>
          <w:color w:val="000000" w:themeColor="text1"/>
          <w:lang w:val="es-CO"/>
        </w:rPr>
        <w:t>hotspots</w:t>
      </w:r>
      <w:proofErr w:type="spellEnd"/>
      <w:r w:rsidRPr="4AFDFDE0" w:rsidR="00CB0486">
        <w:rPr>
          <w:rFonts w:eastAsia="Times New Roman" w:cs="Calibri" w:cstheme="minorAscii"/>
          <w:color w:val="000000" w:themeColor="text1"/>
          <w:lang w:val="es-CO"/>
        </w:rPr>
        <w:t>.</w:t>
      </w:r>
      <w:r w:rsidRPr="4AFDFDE0" w:rsidR="00CB0486">
        <w:rPr>
          <w:rFonts w:eastAsia="Times New Roman" w:cs="Calibri" w:cstheme="minorAscii"/>
          <w:color w:val="000000" w:themeColor="text1"/>
          <w:lang w:val="es-CO"/>
        </w:rPr>
        <w:t xml:space="preserve"> Un </w:t>
      </w:r>
      <w:proofErr w:type="spellStart"/>
      <w:r w:rsidRPr="4AFDFDE0" w:rsidR="00CB0486">
        <w:rPr>
          <w:rFonts w:eastAsia="Times New Roman" w:cs="Calibri" w:cstheme="minorAscii"/>
          <w:b w:val="1"/>
          <w:bCs w:val="1"/>
          <w:color w:val="000000" w:themeColor="text1"/>
          <w:highlight w:val="cyan"/>
          <w:lang w:val="es-CO"/>
        </w:rPr>
        <w:t>hotspot</w:t>
      </w:r>
      <w:proofErr w:type="spellEnd"/>
      <w:r w:rsidRPr="4AFDFDE0" w:rsidR="00CB0486">
        <w:rPr>
          <w:rFonts w:eastAsia="Times New Roman" w:cs="Calibri" w:cstheme="minorAscii"/>
          <w:color w:val="000000" w:themeColor="text1"/>
          <w:lang w:val="es-CO"/>
        </w:rPr>
        <w:t xml:space="preserve"> es</w:t>
      </w:r>
      <w:r w:rsidRPr="4AFDFDE0" w:rsidR="00197F92">
        <w:rPr>
          <w:rFonts w:cs="Calibri" w:cstheme="minorAscii"/>
          <w:color w:val="000000" w:themeColor="text1"/>
          <w:kern w:val="24"/>
          <w:lang w:val="es-CO"/>
        </w:rPr>
        <w:t xml:space="preserve"> </w:t>
      </w:r>
      <w:r w:rsidRPr="4AFDFDE0" w:rsidR="00CB0486">
        <w:rPr>
          <w:rFonts w:cs="Calibri" w:cstheme="minorAscii"/>
          <w:color w:val="000000" w:themeColor="text1"/>
          <w:kern w:val="24"/>
          <w:lang w:val="es-CO"/>
        </w:rPr>
        <w:t>un punto sobresaliente por su vulnerabilidad o de alta concentración de riesgos y peligros dada su exposición y sensibilidad climáticas.</w:t>
      </w:r>
      <w:r w:rsidRPr="4AFDFDE0" w:rsidR="00FE2D9C">
        <w:rPr>
          <w:rFonts w:cs="Calibri" w:cstheme="minorAscii"/>
          <w:color w:val="000000" w:themeColor="text1"/>
          <w:kern w:val="24"/>
          <w:lang w:val="es-CO"/>
        </w:rPr>
        <w:t xml:space="preserve"> </w:t>
      </w:r>
      <w:r w:rsidRPr="4AFDFDE0" w:rsidR="00CB0486">
        <w:rPr>
          <w:rFonts w:cs="Calibri" w:cstheme="minorAscii"/>
          <w:color w:val="000000" w:themeColor="text1"/>
          <w:kern w:val="24"/>
          <w:lang w:val="es-CO"/>
        </w:rPr>
        <w:t xml:space="preserve">Estos </w:t>
      </w:r>
      <w:proofErr w:type="spellStart"/>
      <w:r w:rsidRPr="4AFDFDE0" w:rsidR="00CB0486">
        <w:rPr>
          <w:rFonts w:cs="Calibri" w:cstheme="minorAscii"/>
          <w:color w:val="000000" w:themeColor="text1"/>
          <w:kern w:val="24"/>
          <w:lang w:val="es-CO"/>
        </w:rPr>
        <w:t xml:space="preserve">hotspots</w:t>
      </w:r>
      <w:proofErr w:type="spellEnd"/>
      <w:r w:rsidRPr="4AFDFDE0" w:rsidR="00CB0486">
        <w:rPr>
          <w:rFonts w:cs="Calibri" w:cstheme="minorAscii"/>
          <w:color w:val="000000" w:themeColor="text1"/>
          <w:kern w:val="24"/>
          <w:lang w:val="es-CO"/>
        </w:rPr>
        <w:t xml:space="preserve"> son especialmente importantes para identificar las áreas, infraestructuras y servicios de los ecosistemas que implican la necesidad de </w:t>
      </w:r>
      <w:r w:rsidRPr="4AFDFDE0" w:rsidR="274927AB">
        <w:rPr>
          <w:rFonts w:cs="Calibri" w:cstheme="minorAscii"/>
          <w:color w:val="000000" w:themeColor="text1"/>
          <w:kern w:val="24"/>
          <w:lang w:val="es-CO"/>
        </w:rPr>
        <w:t xml:space="preserve">las acciones</w:t>
      </w:r>
      <w:r w:rsidRPr="4AFDFDE0" w:rsidR="00CB0486">
        <w:rPr>
          <w:rFonts w:cs="Calibri" w:cstheme="minorAscii"/>
          <w:color w:val="000000" w:themeColor="text1"/>
          <w:kern w:val="24"/>
          <w:lang w:val="es-CO"/>
        </w:rPr>
        <w:t xml:space="preserve"> de </w:t>
      </w:r>
      <w:proofErr w:type="spellStart"/>
      <w:r w:rsidRPr="4AFDFDE0" w:rsidR="00CB0486">
        <w:rPr>
          <w:rFonts w:cs="Calibri" w:cstheme="minorAscii"/>
          <w:color w:val="000000" w:themeColor="text1"/>
          <w:kern w:val="24"/>
          <w:lang w:val="es-CO"/>
        </w:rPr>
        <w:t xml:space="preserve">SbN</w:t>
      </w:r>
      <w:proofErr w:type="spellEnd"/>
      <w:r w:rsidRPr="4AFDFDE0" w:rsidR="00CB0486">
        <w:rPr>
          <w:rFonts w:cs="Calibri" w:cstheme="minorAscii"/>
          <w:color w:val="000000" w:themeColor="text1"/>
          <w:kern w:val="24"/>
          <w:lang w:val="es-CO"/>
        </w:rPr>
        <w:t xml:space="preserve"> y/o la gestión de riesgos y manejo de recursos naturales. </w:t>
      </w:r>
      <w:r w:rsidRPr="4AFDFDE0" w:rsidR="00FE2D9C">
        <w:rPr>
          <w:rFonts w:cs="Calibri" w:cstheme="minorAscii"/>
          <w:color w:val="000000" w:themeColor="text1"/>
          <w:kern w:val="24"/>
          <w:lang w:val="es-CO"/>
        </w:rPr>
        <w:t xml:space="preserve">Según el contexto de cada ciudad, los </w:t>
      </w:r>
      <w:proofErr w:type="spellStart"/>
      <w:r w:rsidRPr="4AFDFDE0" w:rsidR="00FE2D9C">
        <w:rPr>
          <w:rFonts w:cs="Calibri" w:cstheme="minorAscii"/>
          <w:color w:val="000000" w:themeColor="text1"/>
          <w:kern w:val="24"/>
          <w:lang w:val="es-CO"/>
        </w:rPr>
        <w:t xml:space="preserve">hotspots</w:t>
      </w:r>
      <w:proofErr w:type="spellEnd"/>
      <w:r w:rsidRPr="4AFDFDE0" w:rsidR="00FE2D9C">
        <w:rPr>
          <w:rFonts w:cs="Calibri" w:cstheme="minorAscii"/>
          <w:color w:val="000000" w:themeColor="text1"/>
          <w:kern w:val="24"/>
          <w:lang w:val="es-CO"/>
        </w:rPr>
        <w:t xml:space="preserve"> se pueden ubicar en diferentes zonas como costeras, zonas de ladera, humedales, entre otros. </w:t>
      </w:r>
    </w:p>
    <w:p w:rsidR="00C41E94" w:rsidP="006E3F84" w:rsidRDefault="00C41E94" w14:paraId="57E09569" w14:textId="6E8061F0">
      <w:pPr>
        <w:spacing w:after="0" w:line="240" w:lineRule="auto"/>
        <w:jc w:val="both"/>
        <w:rPr>
          <w:rFonts w:eastAsia="Times New Roman" w:cstheme="minorHAnsi"/>
          <w:color w:val="FF0000"/>
          <w:lang w:val="es-CO"/>
        </w:rPr>
      </w:pPr>
    </w:p>
    <w:p w:rsidRPr="00591CAC" w:rsidR="0007713B" w:rsidP="4AFDFDE0" w:rsidRDefault="0000698E" w14:paraId="2D3C2EAF" w14:textId="007BDDED">
      <w:pPr>
        <w:spacing w:after="0" w:line="240" w:lineRule="auto"/>
        <w:jc w:val="both"/>
        <w:rPr>
          <w:rFonts w:eastAsia="Times New Roman" w:cs="Calibri" w:cstheme="minorAscii"/>
          <w:color w:val="000000" w:themeColor="text1"/>
          <w:lang w:val="es-CO"/>
        </w:rPr>
      </w:pPr>
      <w:r w:rsidRPr="4AFDFDE0" w:rsidR="0000698E">
        <w:rPr>
          <w:rFonts w:eastAsia="Times New Roman" w:cs="Calibri" w:cstheme="minorAscii"/>
          <w:color w:val="000000" w:themeColor="text1" w:themeTint="FF" w:themeShade="FF"/>
          <w:lang w:val="es-CO"/>
        </w:rPr>
        <w:t>A partir de la</w:t>
      </w:r>
      <w:r w:rsidRPr="4AFDFDE0" w:rsidR="00090461">
        <w:rPr>
          <w:rFonts w:eastAsia="Times New Roman" w:cs="Calibri" w:cstheme="minorAscii"/>
          <w:color w:val="000000" w:themeColor="text1" w:themeTint="FF" w:themeShade="FF"/>
          <w:lang w:val="es-CO"/>
        </w:rPr>
        <w:t xml:space="preserve">s </w:t>
      </w:r>
      <w:r w:rsidRPr="4AFDFDE0" w:rsidR="3A134E56">
        <w:rPr>
          <w:rFonts w:eastAsia="Times New Roman" w:cs="Calibri" w:cstheme="minorAscii"/>
          <w:color w:val="000000" w:themeColor="text1" w:themeTint="FF" w:themeShade="FF"/>
          <w:lang w:val="es-CO"/>
        </w:rPr>
        <w:t>amenazas</w:t>
      </w:r>
      <w:r w:rsidRPr="4AFDFDE0" w:rsidR="00090461">
        <w:rPr>
          <w:rFonts w:eastAsia="Times New Roman" w:cs="Calibri" w:cstheme="minorAscii"/>
          <w:color w:val="000000" w:themeColor="text1" w:themeTint="FF" w:themeShade="FF"/>
          <w:lang w:val="es-CO"/>
        </w:rPr>
        <w:t xml:space="preserve"> climática</w:t>
      </w:r>
      <w:r w:rsidRPr="4AFDFDE0" w:rsidR="5DD931E7">
        <w:rPr>
          <w:rFonts w:eastAsia="Times New Roman" w:cs="Calibri" w:cstheme="minorAscii"/>
          <w:color w:val="000000" w:themeColor="text1" w:themeTint="FF" w:themeShade="FF"/>
          <w:lang w:val="es-CO"/>
        </w:rPr>
        <w:t>s</w:t>
      </w:r>
      <w:r w:rsidRPr="4AFDFDE0" w:rsidR="00090461">
        <w:rPr>
          <w:rFonts w:eastAsia="Times New Roman" w:cs="Calibri" w:cstheme="minorAscii"/>
          <w:color w:val="000000" w:themeColor="text1" w:themeTint="FF" w:themeShade="FF"/>
          <w:lang w:val="es-CO"/>
        </w:rPr>
        <w:t xml:space="preserve">, se realiza un análisis de riesgo el cual se entiende como el </w:t>
      </w:r>
      <w:r w:rsidRPr="4AFDFDE0" w:rsidR="4BA4C4B6">
        <w:rPr>
          <w:rFonts w:eastAsia="Times New Roman" w:cs="Calibri" w:cstheme="minorAscii"/>
          <w:color w:val="000000" w:themeColor="text1" w:themeTint="FF" w:themeShade="FF"/>
          <w:lang w:val="es-CO"/>
        </w:rPr>
        <w:t>potencial de</w:t>
      </w:r>
      <w:r w:rsidRPr="4AFDFDE0" w:rsidR="00F45CAD">
        <w:rPr>
          <w:rFonts w:eastAsia="Times New Roman" w:cs="Calibri" w:cstheme="minorAscii"/>
          <w:color w:val="000000" w:themeColor="text1" w:themeTint="FF" w:themeShade="FF"/>
          <w:lang w:val="es-CO"/>
        </w:rPr>
        <w:t xml:space="preserve">  </w:t>
      </w:r>
      <w:proofErr w:type="gramStart"/>
      <w:r w:rsidRPr="4AFDFDE0" w:rsidR="00F45CAD">
        <w:rPr>
          <w:rFonts w:eastAsia="Times New Roman" w:cs="Calibri" w:cstheme="minorAscii"/>
          <w:color w:val="000000" w:themeColor="text1" w:themeTint="FF" w:themeShade="FF"/>
          <w:lang w:val="es-CO"/>
        </w:rPr>
        <w:t>que  se</w:t>
      </w:r>
      <w:proofErr w:type="gramEnd"/>
      <w:r w:rsidRPr="4AFDFDE0" w:rsidR="00F45CAD">
        <w:rPr>
          <w:rFonts w:eastAsia="Times New Roman" w:cs="Calibri" w:cstheme="minorAscii"/>
          <w:color w:val="000000" w:themeColor="text1" w:themeTint="FF" w:themeShade="FF"/>
          <w:lang w:val="es-CO"/>
        </w:rPr>
        <w:t xml:space="preserve">  </w:t>
      </w:r>
      <w:proofErr w:type="gramStart"/>
      <w:r w:rsidRPr="4AFDFDE0" w:rsidR="00F45CAD">
        <w:rPr>
          <w:rFonts w:eastAsia="Times New Roman" w:cs="Calibri" w:cstheme="minorAscii"/>
          <w:color w:val="000000" w:themeColor="text1" w:themeTint="FF" w:themeShade="FF"/>
          <w:lang w:val="es-CO"/>
        </w:rPr>
        <w:t>produzcan  consecuencias</w:t>
      </w:r>
      <w:proofErr w:type="gramEnd"/>
      <w:r w:rsidRPr="4AFDFDE0" w:rsidR="00F45CAD">
        <w:rPr>
          <w:rFonts w:eastAsia="Times New Roman" w:cs="Calibri" w:cstheme="minorAscii"/>
          <w:color w:val="000000" w:themeColor="text1" w:themeTint="FF" w:themeShade="FF"/>
          <w:lang w:val="es-CO"/>
        </w:rPr>
        <w:t xml:space="preserve">  </w:t>
      </w:r>
      <w:proofErr w:type="gramStart"/>
      <w:r w:rsidRPr="4AFDFDE0" w:rsidR="00F45CAD">
        <w:rPr>
          <w:rFonts w:eastAsia="Times New Roman" w:cs="Calibri" w:cstheme="minorAscii"/>
          <w:color w:val="000000" w:themeColor="text1" w:themeTint="FF" w:themeShade="FF"/>
          <w:lang w:val="es-CO"/>
        </w:rPr>
        <w:t>adversas  por</w:t>
      </w:r>
      <w:proofErr w:type="gramEnd"/>
      <w:r w:rsidRPr="4AFDFDE0" w:rsidR="00F45CAD">
        <w:rPr>
          <w:rFonts w:eastAsia="Times New Roman" w:cs="Calibri" w:cstheme="minorAscii"/>
          <w:color w:val="000000" w:themeColor="text1" w:themeTint="FF" w:themeShade="FF"/>
          <w:lang w:val="es-CO"/>
        </w:rPr>
        <w:t xml:space="preserve">  </w:t>
      </w:r>
      <w:proofErr w:type="gramStart"/>
      <w:r w:rsidRPr="4AFDFDE0" w:rsidR="00F45CAD">
        <w:rPr>
          <w:rFonts w:eastAsia="Times New Roman" w:cs="Calibri" w:cstheme="minorAscii"/>
          <w:color w:val="000000" w:themeColor="text1" w:themeTint="FF" w:themeShade="FF"/>
          <w:lang w:val="es-CO"/>
        </w:rPr>
        <w:t>las  cuales</w:t>
      </w:r>
      <w:proofErr w:type="gramEnd"/>
      <w:r w:rsidRPr="4AFDFDE0" w:rsidR="00F45CAD">
        <w:rPr>
          <w:rFonts w:eastAsia="Times New Roman" w:cs="Calibri" w:cstheme="minorAscii"/>
          <w:color w:val="000000" w:themeColor="text1" w:themeTint="FF" w:themeShade="FF"/>
          <w:lang w:val="es-CO"/>
        </w:rPr>
        <w:t xml:space="preserve">  </w:t>
      </w:r>
      <w:proofErr w:type="gramStart"/>
      <w:r w:rsidRPr="4AFDFDE0" w:rsidR="00F45CAD">
        <w:rPr>
          <w:rFonts w:eastAsia="Times New Roman" w:cs="Calibri" w:cstheme="minorAscii"/>
          <w:color w:val="000000" w:themeColor="text1" w:themeTint="FF" w:themeShade="FF"/>
          <w:lang w:val="es-CO"/>
        </w:rPr>
        <w:t>algo  de</w:t>
      </w:r>
      <w:proofErr w:type="gramEnd"/>
      <w:r w:rsidRPr="4AFDFDE0" w:rsidR="00F45CAD">
        <w:rPr>
          <w:rFonts w:eastAsia="Times New Roman" w:cs="Calibri" w:cstheme="minorAscii"/>
          <w:color w:val="000000" w:themeColor="text1" w:themeTint="FF" w:themeShade="FF"/>
          <w:lang w:val="es-CO"/>
        </w:rPr>
        <w:t xml:space="preserve">  valor está en peligro y en las cuales un desenlace o la magnitud del desenlace son inciertos. En el marco de la evaluación de los impactos del clima, el término riesgo suele utilizarse para hacer referencia al potencial de consecuencias adversas de </w:t>
      </w:r>
      <w:r w:rsidRPr="4AFDFDE0" w:rsidR="00F45CAD">
        <w:rPr>
          <w:rFonts w:eastAsia="Times New Roman" w:cs="Calibri" w:cstheme="minorAscii"/>
          <w:color w:val="000000" w:themeColor="text1" w:themeTint="FF" w:themeShade="FF"/>
          <w:lang w:val="es-CO"/>
        </w:rPr>
        <w:t xml:space="preserve">un peligro relacionado con el clima, o de las respuestas de adaptación o mitigación a dicho peligro, en la vida, los medios de subsistencia, la salud y el bienestar, los ecosistemas y las especies, los bienes económicos, sociales y culturales, los servicios (incluidos los servicios ecosistémicos), y la infraestructura. Los riesgos se derivan </w:t>
      </w:r>
      <w:proofErr w:type="gramStart"/>
      <w:r w:rsidRPr="4AFDFDE0" w:rsidR="00F45CAD">
        <w:rPr>
          <w:rFonts w:eastAsia="Times New Roman" w:cs="Calibri" w:cstheme="minorAscii"/>
          <w:color w:val="000000" w:themeColor="text1" w:themeTint="FF" w:themeShade="FF"/>
          <w:lang w:val="es-CO"/>
        </w:rPr>
        <w:t>de  la</w:t>
      </w:r>
      <w:proofErr w:type="gramEnd"/>
      <w:r w:rsidRPr="4AFDFDE0" w:rsidR="00F45CAD">
        <w:rPr>
          <w:rFonts w:eastAsia="Times New Roman" w:cs="Calibri" w:cstheme="minorAscii"/>
          <w:color w:val="000000" w:themeColor="text1" w:themeTint="FF" w:themeShade="FF"/>
          <w:lang w:val="es-CO"/>
        </w:rPr>
        <w:t xml:space="preserve">  </w:t>
      </w:r>
      <w:proofErr w:type="gramStart"/>
      <w:r w:rsidRPr="4AFDFDE0" w:rsidR="00F45CAD">
        <w:rPr>
          <w:rFonts w:eastAsia="Times New Roman" w:cs="Calibri" w:cstheme="minorAscii"/>
          <w:color w:val="000000" w:themeColor="text1" w:themeTint="FF" w:themeShade="FF"/>
          <w:lang w:val="es-CO"/>
        </w:rPr>
        <w:t>interacción  de</w:t>
      </w:r>
      <w:proofErr w:type="gramEnd"/>
      <w:r w:rsidRPr="4AFDFDE0" w:rsidR="00F45CAD">
        <w:rPr>
          <w:rFonts w:eastAsia="Times New Roman" w:cs="Calibri" w:cstheme="minorAscii"/>
          <w:color w:val="000000" w:themeColor="text1" w:themeTint="FF" w:themeShade="FF"/>
          <w:lang w:val="es-CO"/>
        </w:rPr>
        <w:t xml:space="preserve">  </w:t>
      </w:r>
      <w:proofErr w:type="gramStart"/>
      <w:r w:rsidRPr="4AFDFDE0" w:rsidR="00F45CAD">
        <w:rPr>
          <w:rFonts w:eastAsia="Times New Roman" w:cs="Calibri" w:cstheme="minorAscii"/>
          <w:color w:val="000000" w:themeColor="text1" w:themeTint="FF" w:themeShade="FF"/>
          <w:lang w:val="es-CO"/>
        </w:rPr>
        <w:t>la  vulnerabilidad</w:t>
      </w:r>
      <w:proofErr w:type="gramEnd"/>
      <w:r w:rsidRPr="4AFDFDE0" w:rsidR="00F45CAD">
        <w:rPr>
          <w:rFonts w:eastAsia="Times New Roman" w:cs="Calibri" w:cstheme="minorAscii"/>
          <w:color w:val="000000" w:themeColor="text1" w:themeTint="FF" w:themeShade="FF"/>
          <w:lang w:val="es-CO"/>
        </w:rPr>
        <w:t xml:space="preserve">  (</w:t>
      </w:r>
      <w:proofErr w:type="gramStart"/>
      <w:r w:rsidRPr="4AFDFDE0" w:rsidR="00F45CAD">
        <w:rPr>
          <w:rFonts w:eastAsia="Times New Roman" w:cs="Calibri" w:cstheme="minorAscii"/>
          <w:color w:val="000000" w:themeColor="text1" w:themeTint="FF" w:themeShade="FF"/>
          <w:lang w:val="es-CO"/>
        </w:rPr>
        <w:t>del  sistema</w:t>
      </w:r>
      <w:proofErr w:type="gramEnd"/>
      <w:r w:rsidRPr="4AFDFDE0" w:rsidR="00F45CAD">
        <w:rPr>
          <w:rFonts w:eastAsia="Times New Roman" w:cs="Calibri" w:cstheme="minorAscii"/>
          <w:color w:val="000000" w:themeColor="text1" w:themeTint="FF" w:themeShade="FF"/>
          <w:lang w:val="es-CO"/>
        </w:rPr>
        <w:t xml:space="preserve">  afectado</w:t>
      </w:r>
      <w:proofErr w:type="gramStart"/>
      <w:r w:rsidRPr="4AFDFDE0" w:rsidR="00F45CAD">
        <w:rPr>
          <w:rFonts w:eastAsia="Times New Roman" w:cs="Calibri" w:cstheme="minorAscii"/>
          <w:color w:val="000000" w:themeColor="text1" w:themeTint="FF" w:themeShade="FF"/>
          <w:lang w:val="es-CO"/>
        </w:rPr>
        <w:t>),  la</w:t>
      </w:r>
      <w:proofErr w:type="gramEnd"/>
      <w:r w:rsidRPr="4AFDFDE0" w:rsidR="00F45CAD">
        <w:rPr>
          <w:rFonts w:eastAsia="Times New Roman" w:cs="Calibri" w:cstheme="minorAscii"/>
          <w:color w:val="000000" w:themeColor="text1" w:themeTint="FF" w:themeShade="FF"/>
          <w:lang w:val="es-CO"/>
        </w:rPr>
        <w:t xml:space="preserve">  </w:t>
      </w:r>
      <w:proofErr w:type="gramStart"/>
      <w:r w:rsidRPr="4AFDFDE0" w:rsidR="00F45CAD">
        <w:rPr>
          <w:rFonts w:eastAsia="Times New Roman" w:cs="Calibri" w:cstheme="minorAscii"/>
          <w:color w:val="000000" w:themeColor="text1" w:themeTint="FF" w:themeShade="FF"/>
          <w:lang w:val="es-CO"/>
        </w:rPr>
        <w:t>exposición  a</w:t>
      </w:r>
      <w:proofErr w:type="gramEnd"/>
      <w:r w:rsidRPr="4AFDFDE0" w:rsidR="00F45CAD">
        <w:rPr>
          <w:rFonts w:eastAsia="Times New Roman" w:cs="Calibri" w:cstheme="minorAscii"/>
          <w:color w:val="000000" w:themeColor="text1" w:themeTint="FF" w:themeShade="FF"/>
          <w:lang w:val="es-CO"/>
        </w:rPr>
        <w:t xml:space="preserve">  </w:t>
      </w:r>
      <w:proofErr w:type="gramStart"/>
      <w:r w:rsidRPr="4AFDFDE0" w:rsidR="00F45CAD">
        <w:rPr>
          <w:rFonts w:eastAsia="Times New Roman" w:cs="Calibri" w:cstheme="minorAscii"/>
          <w:color w:val="000000" w:themeColor="text1" w:themeTint="FF" w:themeShade="FF"/>
          <w:lang w:val="es-CO"/>
        </w:rPr>
        <w:t>lo  largo</w:t>
      </w:r>
      <w:proofErr w:type="gramEnd"/>
      <w:r w:rsidRPr="4AFDFDE0" w:rsidR="00F45CAD">
        <w:rPr>
          <w:rFonts w:eastAsia="Times New Roman" w:cs="Calibri" w:cstheme="minorAscii"/>
          <w:color w:val="000000" w:themeColor="text1" w:themeTint="FF" w:themeShade="FF"/>
          <w:lang w:val="es-CO"/>
        </w:rPr>
        <w:t xml:space="preserve">  </w:t>
      </w:r>
      <w:proofErr w:type="gramStart"/>
      <w:r w:rsidRPr="4AFDFDE0" w:rsidR="00F45CAD">
        <w:rPr>
          <w:rFonts w:eastAsia="Times New Roman" w:cs="Calibri" w:cstheme="minorAscii"/>
          <w:color w:val="000000" w:themeColor="text1" w:themeTint="FF" w:themeShade="FF"/>
          <w:lang w:val="es-CO"/>
        </w:rPr>
        <w:t>del  tiempo</w:t>
      </w:r>
      <w:proofErr w:type="gramEnd"/>
      <w:r w:rsidRPr="4AFDFDE0" w:rsidR="00F45CAD">
        <w:rPr>
          <w:rFonts w:eastAsia="Times New Roman" w:cs="Calibri" w:cstheme="minorAscii"/>
          <w:color w:val="000000" w:themeColor="text1" w:themeTint="FF" w:themeShade="FF"/>
          <w:lang w:val="es-CO"/>
        </w:rPr>
        <w:t xml:space="preserve">  (</w:t>
      </w:r>
      <w:proofErr w:type="gramStart"/>
      <w:r w:rsidRPr="4AFDFDE0" w:rsidR="00F45CAD">
        <w:rPr>
          <w:rFonts w:eastAsia="Times New Roman" w:cs="Calibri" w:cstheme="minorAscii"/>
          <w:color w:val="000000" w:themeColor="text1" w:themeTint="FF" w:themeShade="FF"/>
          <w:lang w:val="es-CO"/>
        </w:rPr>
        <w:t>al  peligro</w:t>
      </w:r>
      <w:r w:rsidRPr="4AFDFDE0" w:rsidR="00F45CAD">
        <w:rPr>
          <w:rFonts w:eastAsia="Times New Roman" w:cs="Calibri" w:cstheme="minorAscii"/>
          <w:color w:val="000000" w:themeColor="text1" w:themeTint="FF" w:themeShade="FF"/>
          <w:lang w:val="es-CO"/>
        </w:rPr>
        <w:t>),  así</w:t>
      </w:r>
      <w:proofErr w:type="gramEnd"/>
      <w:r w:rsidRPr="4AFDFDE0" w:rsidR="00F45CAD">
        <w:rPr>
          <w:rFonts w:eastAsia="Times New Roman" w:cs="Calibri" w:cstheme="minorAscii"/>
          <w:color w:val="000000" w:themeColor="text1" w:themeTint="FF" w:themeShade="FF"/>
          <w:lang w:val="es-CO"/>
        </w:rPr>
        <w:t xml:space="preserve">  </w:t>
      </w:r>
      <w:proofErr w:type="gramStart"/>
      <w:r w:rsidRPr="4AFDFDE0" w:rsidR="00F45CAD">
        <w:rPr>
          <w:rFonts w:eastAsia="Times New Roman" w:cs="Calibri" w:cstheme="minorAscii"/>
          <w:color w:val="000000" w:themeColor="text1" w:themeTint="FF" w:themeShade="FF"/>
          <w:lang w:val="es-CO"/>
        </w:rPr>
        <w:t>como  el</w:t>
      </w:r>
      <w:proofErr w:type="gramEnd"/>
      <w:r w:rsidRPr="4AFDFDE0" w:rsidR="00F45CAD">
        <w:rPr>
          <w:rFonts w:eastAsia="Times New Roman" w:cs="Calibri" w:cstheme="minorAscii"/>
          <w:color w:val="000000" w:themeColor="text1" w:themeTint="FF" w:themeShade="FF"/>
          <w:lang w:val="es-CO"/>
        </w:rPr>
        <w:t xml:space="preserve">  </w:t>
      </w:r>
      <w:proofErr w:type="gramStart"/>
      <w:r w:rsidRPr="4AFDFDE0" w:rsidR="00F45CAD">
        <w:rPr>
          <w:rFonts w:eastAsia="Times New Roman" w:cs="Calibri" w:cstheme="minorAscii"/>
          <w:color w:val="000000" w:themeColor="text1" w:themeTint="FF" w:themeShade="FF"/>
          <w:lang w:val="es-CO"/>
        </w:rPr>
        <w:t>peligro  (</w:t>
      </w:r>
      <w:r w:rsidRPr="4AFDFDE0" w:rsidR="00F45CAD">
        <w:rPr>
          <w:rFonts w:eastAsia="Times New Roman" w:cs="Calibri" w:cstheme="minorAscii"/>
          <w:color w:val="000000" w:themeColor="text1" w:themeTint="FF" w:themeShade="FF"/>
          <w:lang w:val="es-CO"/>
        </w:rPr>
        <w:t>relacionado  con</w:t>
      </w:r>
      <w:proofErr w:type="gramEnd"/>
      <w:r w:rsidRPr="4AFDFDE0" w:rsidR="00F45CAD">
        <w:rPr>
          <w:rFonts w:eastAsia="Times New Roman" w:cs="Calibri" w:cstheme="minorAscii"/>
          <w:color w:val="000000" w:themeColor="text1" w:themeTint="FF" w:themeShade="FF"/>
          <w:lang w:val="es-CO"/>
        </w:rPr>
        <w:t xml:space="preserve">  </w:t>
      </w:r>
      <w:proofErr w:type="gramStart"/>
      <w:r w:rsidRPr="4AFDFDE0" w:rsidR="00F45CAD">
        <w:rPr>
          <w:rFonts w:eastAsia="Times New Roman" w:cs="Calibri" w:cstheme="minorAscii"/>
          <w:color w:val="000000" w:themeColor="text1" w:themeTint="FF" w:themeShade="FF"/>
          <w:lang w:val="es-CO"/>
        </w:rPr>
        <w:t>el  clima</w:t>
      </w:r>
      <w:r w:rsidRPr="4AFDFDE0" w:rsidR="00F45CAD">
        <w:rPr>
          <w:rFonts w:eastAsia="Times New Roman" w:cs="Calibri" w:cstheme="minorAscii"/>
          <w:color w:val="000000" w:themeColor="text1" w:themeTint="FF" w:themeShade="FF"/>
          <w:lang w:val="es-CO"/>
        </w:rPr>
        <w:t>)  y</w:t>
      </w:r>
      <w:proofErr w:type="gramEnd"/>
      <w:r w:rsidRPr="4AFDFDE0" w:rsidR="00F45CAD">
        <w:rPr>
          <w:rFonts w:eastAsia="Times New Roman" w:cs="Calibri" w:cstheme="minorAscii"/>
          <w:color w:val="000000" w:themeColor="text1" w:themeTint="FF" w:themeShade="FF"/>
          <w:lang w:val="es-CO"/>
        </w:rPr>
        <w:t xml:space="preserve">  </w:t>
      </w:r>
      <w:proofErr w:type="gramStart"/>
      <w:r w:rsidRPr="4AFDFDE0" w:rsidR="00F45CAD">
        <w:rPr>
          <w:rFonts w:eastAsia="Times New Roman" w:cs="Calibri" w:cstheme="minorAscii"/>
          <w:color w:val="000000" w:themeColor="text1" w:themeTint="FF" w:themeShade="FF"/>
          <w:lang w:val="es-CO"/>
        </w:rPr>
        <w:t>la  probabilidad</w:t>
      </w:r>
      <w:proofErr w:type="gramEnd"/>
      <w:r w:rsidRPr="4AFDFDE0" w:rsidR="00F45CAD">
        <w:rPr>
          <w:rFonts w:eastAsia="Times New Roman" w:cs="Calibri" w:cstheme="minorAscii"/>
          <w:color w:val="000000" w:themeColor="text1" w:themeTint="FF" w:themeShade="FF"/>
          <w:lang w:val="es-CO"/>
        </w:rPr>
        <w:t xml:space="preserve"> de que ocurra</w:t>
      </w:r>
      <w:r w:rsidRPr="4AFDFDE0" w:rsidR="00090461">
        <w:rPr>
          <w:rFonts w:eastAsia="Times New Roman" w:cs="Calibri" w:cstheme="minorAscii"/>
          <w:color w:val="000000" w:themeColor="text1" w:themeTint="FF" w:themeShade="FF"/>
          <w:lang w:val="es-CO"/>
        </w:rPr>
        <w:t xml:space="preserve"> (IPCC 2018).  </w:t>
      </w:r>
    </w:p>
    <w:p w:rsidRPr="00E941A7" w:rsidR="0007713B" w:rsidP="006E3F84" w:rsidRDefault="0007713B" w14:paraId="2832CE86" w14:textId="77777777">
      <w:pPr>
        <w:spacing w:after="0" w:line="240" w:lineRule="auto"/>
        <w:jc w:val="both"/>
        <w:rPr>
          <w:rFonts w:cstheme="minorHAnsi"/>
          <w:color w:val="000000" w:themeColor="text1"/>
          <w:kern w:val="24"/>
          <w:lang w:val="es-CO"/>
        </w:rPr>
      </w:pPr>
    </w:p>
    <w:p w:rsidR="00F821D3" w:rsidP="00F821D3" w:rsidRDefault="00F821D3" w14:paraId="75144388" w14:textId="0A9C0657">
      <w:pPr>
        <w:spacing w:after="0" w:line="240" w:lineRule="auto"/>
        <w:jc w:val="both"/>
        <w:rPr>
          <w:rFonts w:cstheme="minorHAnsi"/>
          <w:color w:val="000000" w:themeColor="text1"/>
          <w:kern w:val="24"/>
          <w:lang w:val="es-419"/>
        </w:rPr>
      </w:pPr>
      <w:r>
        <w:rPr>
          <w:rFonts w:cstheme="minorHAnsi"/>
          <w:color w:val="000000" w:themeColor="text1"/>
          <w:kern w:val="24"/>
          <w:lang w:val="es-419"/>
        </w:rPr>
        <w:t xml:space="preserve">Los </w:t>
      </w:r>
      <w:r w:rsidRPr="00F821D3">
        <w:rPr>
          <w:rFonts w:cstheme="minorHAnsi"/>
          <w:b/>
          <w:color w:val="000000" w:themeColor="text1"/>
          <w:kern w:val="24"/>
          <w:lang w:val="es-419"/>
        </w:rPr>
        <w:t>objetivos</w:t>
      </w:r>
      <w:r w:rsidRPr="00F821D3" w:rsidR="00760912">
        <w:rPr>
          <w:rFonts w:cstheme="minorHAnsi"/>
          <w:color w:val="000000" w:themeColor="text1"/>
          <w:kern w:val="24"/>
          <w:lang w:val="es-419"/>
        </w:rPr>
        <w:t xml:space="preserve"> de esta etapa </w:t>
      </w:r>
      <w:r>
        <w:rPr>
          <w:rFonts w:cstheme="minorHAnsi"/>
          <w:color w:val="000000" w:themeColor="text1"/>
          <w:kern w:val="24"/>
          <w:lang w:val="es-419"/>
        </w:rPr>
        <w:t>son:</w:t>
      </w:r>
    </w:p>
    <w:p w:rsidRPr="00591CAC" w:rsidR="00673E02" w:rsidP="00673E02" w:rsidRDefault="00673E02" w14:paraId="1EABDFB2" w14:textId="0E7E94AF">
      <w:pPr>
        <w:pStyle w:val="ListParagraph"/>
        <w:numPr>
          <w:ilvl w:val="0"/>
          <w:numId w:val="47"/>
        </w:numPr>
        <w:spacing w:after="0" w:line="240" w:lineRule="auto"/>
        <w:jc w:val="both"/>
        <w:rPr>
          <w:rFonts w:cstheme="minorHAnsi"/>
          <w:kern w:val="24"/>
          <w:lang w:val="es-419"/>
        </w:rPr>
      </w:pPr>
      <w:r w:rsidRPr="00591CAC">
        <w:rPr>
          <w:rFonts w:cstheme="minorHAnsi"/>
          <w:kern w:val="24"/>
          <w:lang w:val="es-419"/>
        </w:rPr>
        <w:t xml:space="preserve">Disponer de un marco conceptual que permita organizar los datos e información en función de la etapa del proceso de </w:t>
      </w:r>
      <w:r w:rsidRPr="00591CAC" w:rsidR="00F679EE">
        <w:rPr>
          <w:rFonts w:cstheme="minorHAnsi"/>
          <w:kern w:val="24"/>
          <w:lang w:val="es-419"/>
        </w:rPr>
        <w:t>decisiones.</w:t>
      </w:r>
      <w:r w:rsidRPr="00591CAC">
        <w:rPr>
          <w:rFonts w:cstheme="minorHAnsi"/>
          <w:kern w:val="24"/>
          <w:lang w:val="es-419"/>
        </w:rPr>
        <w:t xml:space="preserve"> </w:t>
      </w:r>
    </w:p>
    <w:p w:rsidRPr="00F821D3" w:rsidR="00F821D3" w:rsidP="00F821D3" w:rsidRDefault="00F821D3" w14:paraId="256FA8CD" w14:textId="77777777">
      <w:pPr>
        <w:numPr>
          <w:ilvl w:val="0"/>
          <w:numId w:val="35"/>
        </w:numPr>
        <w:spacing w:after="0" w:line="240" w:lineRule="auto"/>
        <w:contextualSpacing/>
        <w:jc w:val="both"/>
        <w:rPr>
          <w:rFonts w:eastAsia="Times New Roman" w:cstheme="minorHAnsi"/>
          <w:color w:val="000000" w:themeColor="text1"/>
          <w:lang w:val="es-CO"/>
        </w:rPr>
      </w:pPr>
      <w:r w:rsidRPr="00F821D3">
        <w:rPr>
          <w:rFonts w:cstheme="minorHAnsi"/>
          <w:color w:val="000000" w:themeColor="text1"/>
          <w:kern w:val="24"/>
          <w:lang w:val="es-419"/>
        </w:rPr>
        <w:t xml:space="preserve">Conocer los riesgos climáticos en los medios de vida y los SE en las ciudades, tanto en las zonas urbanas, peri-urbanas y rurales. </w:t>
      </w:r>
    </w:p>
    <w:p w:rsidRPr="00F821D3" w:rsidR="00762EC6" w:rsidP="00F821D3" w:rsidRDefault="00762EC6" w14:paraId="1D8AD817" w14:textId="77777777">
      <w:pPr>
        <w:pStyle w:val="ListParagraph"/>
        <w:numPr>
          <w:ilvl w:val="0"/>
          <w:numId w:val="35"/>
        </w:numPr>
        <w:spacing w:after="0" w:line="240" w:lineRule="auto"/>
        <w:jc w:val="both"/>
        <w:rPr>
          <w:rFonts w:eastAsia="Times New Roman" w:cstheme="minorHAnsi"/>
          <w:color w:val="000000" w:themeColor="text1"/>
          <w:lang w:val="es-CO"/>
        </w:rPr>
      </w:pPr>
      <w:r w:rsidRPr="00F821D3">
        <w:rPr>
          <w:rFonts w:eastAsia="Times New Roman" w:cstheme="minorHAnsi"/>
          <w:color w:val="000000" w:themeColor="text1"/>
          <w:lang w:val="es-CO"/>
        </w:rPr>
        <w:t>Analizar clima pasado y actual del área (probabilidad, frecuencia y magnitud de eventos, tipo de desastres, población e infraestructuras afectada, áreas claves).</w:t>
      </w:r>
    </w:p>
    <w:p w:rsidRPr="00F821D3" w:rsidR="00762EC6" w:rsidP="00F821D3" w:rsidRDefault="00762EC6" w14:paraId="6B974F75" w14:textId="26D03650">
      <w:pPr>
        <w:pStyle w:val="ListParagraph"/>
        <w:numPr>
          <w:ilvl w:val="0"/>
          <w:numId w:val="35"/>
        </w:numPr>
        <w:spacing w:after="0" w:line="240" w:lineRule="auto"/>
        <w:jc w:val="both"/>
        <w:rPr>
          <w:rFonts w:eastAsia="Times New Roman" w:cstheme="minorHAnsi"/>
          <w:color w:val="000000" w:themeColor="text1"/>
          <w:lang w:val="es-CO"/>
        </w:rPr>
      </w:pPr>
      <w:r w:rsidRPr="00F821D3">
        <w:rPr>
          <w:rFonts w:eastAsia="Times New Roman" w:cstheme="minorHAnsi"/>
          <w:color w:val="000000" w:themeColor="text1"/>
          <w:lang w:val="es-CO"/>
        </w:rPr>
        <w:t xml:space="preserve">Utilizar proyecciones de temperatura, lluvia, erosión, cambios de uso del suelo, tipo de desastres naturales para analizar tendencias y puntos de inflexión. </w:t>
      </w:r>
    </w:p>
    <w:p w:rsidR="00762EC6" w:rsidP="00F821D3" w:rsidRDefault="00762EC6" w14:paraId="1CC069D1" w14:textId="4D9E483D">
      <w:pPr>
        <w:pStyle w:val="ListParagraph"/>
        <w:numPr>
          <w:ilvl w:val="0"/>
          <w:numId w:val="35"/>
        </w:numPr>
        <w:spacing w:after="0" w:line="240" w:lineRule="auto"/>
        <w:jc w:val="both"/>
        <w:rPr>
          <w:rFonts w:eastAsia="Times New Roman" w:cstheme="minorHAnsi"/>
          <w:color w:val="000000" w:themeColor="text1"/>
          <w:lang w:val="es-CO"/>
        </w:rPr>
      </w:pPr>
      <w:r w:rsidRPr="00F821D3">
        <w:rPr>
          <w:rFonts w:eastAsia="Times New Roman" w:cstheme="minorHAnsi"/>
          <w:color w:val="000000" w:themeColor="text1"/>
          <w:lang w:val="es-CO"/>
        </w:rPr>
        <w:t xml:space="preserve">Identificar y evaluar el “cuando” y el “donde” ocurren los impactos y efectos de la variabilidad y el cambio climático. </w:t>
      </w:r>
    </w:p>
    <w:p w:rsidRPr="006D1D9C" w:rsidR="00846A30" w:rsidP="00846A30" w:rsidRDefault="00846A30" w14:paraId="3D79B9A7" w14:textId="77777777">
      <w:pPr>
        <w:numPr>
          <w:ilvl w:val="0"/>
          <w:numId w:val="35"/>
        </w:numPr>
        <w:spacing w:after="0" w:line="240" w:lineRule="auto"/>
        <w:contextualSpacing/>
        <w:jc w:val="both"/>
        <w:rPr>
          <w:rFonts w:eastAsia="Times New Roman" w:cstheme="minorHAnsi"/>
          <w:lang w:val="es-CO"/>
        </w:rPr>
      </w:pPr>
      <w:r w:rsidRPr="006D1D9C">
        <w:rPr>
          <w:rFonts w:cstheme="minorHAnsi"/>
          <w:color w:val="000000"/>
          <w:kern w:val="24"/>
          <w:lang w:val="es-419"/>
        </w:rPr>
        <w:t>Identificar grupos sociales vulnerables a los impactos del clima (ubicación, consecuencias).</w:t>
      </w:r>
    </w:p>
    <w:p w:rsidRPr="00846A30" w:rsidR="00846A30" w:rsidP="00846A30" w:rsidRDefault="00846A30" w14:paraId="01D3FEBC" w14:textId="77777777">
      <w:pPr>
        <w:numPr>
          <w:ilvl w:val="0"/>
          <w:numId w:val="35"/>
        </w:numPr>
        <w:spacing w:after="0" w:line="240" w:lineRule="auto"/>
        <w:contextualSpacing/>
        <w:jc w:val="both"/>
        <w:rPr>
          <w:rFonts w:eastAsia="Times New Roman" w:cstheme="minorHAnsi"/>
          <w:lang w:val="es-CO"/>
        </w:rPr>
      </w:pPr>
      <w:r w:rsidRPr="006D1D9C">
        <w:rPr>
          <w:rFonts w:cstheme="minorHAnsi"/>
          <w:color w:val="000000"/>
          <w:kern w:val="24"/>
          <w:lang w:val="es-419"/>
        </w:rPr>
        <w:t xml:space="preserve">Identificar áreas e infraestructuras vulnerables a los impactos del clima (ubicación, </w:t>
      </w:r>
      <w:r w:rsidRPr="00846A30">
        <w:rPr>
          <w:rFonts w:cstheme="minorHAnsi"/>
          <w:color w:val="000000"/>
          <w:kern w:val="24"/>
          <w:lang w:val="es-419"/>
        </w:rPr>
        <w:t xml:space="preserve">consecuencias). </w:t>
      </w:r>
    </w:p>
    <w:p w:rsidRPr="00846A30" w:rsidR="00846A30" w:rsidP="00846A30" w:rsidRDefault="00846A30" w14:paraId="3CE01537" w14:textId="6DAFA4F4">
      <w:pPr>
        <w:numPr>
          <w:ilvl w:val="0"/>
          <w:numId w:val="35"/>
        </w:numPr>
        <w:spacing w:after="0" w:line="240" w:lineRule="auto"/>
        <w:contextualSpacing/>
        <w:jc w:val="both"/>
        <w:rPr>
          <w:rFonts w:eastAsia="Times New Roman" w:cstheme="minorHAnsi"/>
          <w:color w:val="FF0000"/>
          <w:lang w:val="es-CO"/>
        </w:rPr>
      </w:pPr>
      <w:r w:rsidRPr="00846A30">
        <w:rPr>
          <w:rFonts w:cstheme="minorHAnsi"/>
          <w:color w:val="000000"/>
          <w:kern w:val="24"/>
          <w:lang w:val="es-419"/>
        </w:rPr>
        <w:t xml:space="preserve">Identificar servicios de ecosistemas vulnerables a los impactos del clima (ubicación, consecuencias). </w:t>
      </w:r>
    </w:p>
    <w:p w:rsidRPr="00846A30" w:rsidR="00846A30" w:rsidP="00846A30" w:rsidRDefault="00846A30" w14:paraId="4C463C07" w14:textId="51A78830">
      <w:pPr>
        <w:numPr>
          <w:ilvl w:val="0"/>
          <w:numId w:val="35"/>
        </w:numPr>
        <w:spacing w:after="0" w:line="240" w:lineRule="auto"/>
        <w:contextualSpacing/>
        <w:jc w:val="both"/>
        <w:rPr>
          <w:rFonts w:eastAsia="Times New Roman" w:cstheme="minorHAnsi"/>
          <w:lang w:val="es-CO"/>
        </w:rPr>
      </w:pPr>
      <w:r w:rsidRPr="00846A30">
        <w:rPr>
          <w:rFonts w:cstheme="minorHAnsi"/>
          <w:color w:val="000000"/>
          <w:kern w:val="24"/>
          <w:lang w:val="es-419"/>
        </w:rPr>
        <w:t xml:space="preserve">Identificar medios de vida </w:t>
      </w:r>
      <w:r w:rsidRPr="00846A30">
        <w:rPr>
          <w:rFonts w:cstheme="minorHAnsi"/>
          <w:color w:val="000000"/>
          <w:kern w:val="24"/>
          <w:lang w:val="es-ES"/>
        </w:rPr>
        <w:t>vulnerables a los impactos del clima (</w:t>
      </w:r>
      <w:r w:rsidRPr="00846A30">
        <w:rPr>
          <w:rFonts w:cstheme="minorHAnsi"/>
          <w:color w:val="000000"/>
          <w:kern w:val="24"/>
          <w:lang w:val="es-419"/>
        </w:rPr>
        <w:t xml:space="preserve">ubicación, consecuencias). </w:t>
      </w:r>
    </w:p>
    <w:p w:rsidRPr="00C75FA2" w:rsidR="007317C2" w:rsidP="007317C2" w:rsidRDefault="007317C2" w14:paraId="47C2D15C" w14:textId="201DD9E0">
      <w:pPr>
        <w:numPr>
          <w:ilvl w:val="0"/>
          <w:numId w:val="35"/>
        </w:numPr>
        <w:spacing w:after="0" w:line="240" w:lineRule="auto"/>
        <w:contextualSpacing/>
        <w:jc w:val="both"/>
        <w:rPr>
          <w:rFonts w:eastAsia="Times New Roman" w:cstheme="minorHAnsi"/>
          <w:lang w:val="es-CO"/>
        </w:rPr>
      </w:pPr>
      <w:r w:rsidRPr="00846A30">
        <w:rPr>
          <w:rFonts w:cstheme="minorHAnsi"/>
          <w:color w:val="000000"/>
          <w:kern w:val="24"/>
          <w:lang w:val="es-ES"/>
        </w:rPr>
        <w:t>Analizar los impactos de los factores de estrés climáticos y no climáticos en los medios de vida, los servicios de los</w:t>
      </w:r>
      <w:r w:rsidRPr="006D1D9C">
        <w:rPr>
          <w:rFonts w:cstheme="minorHAnsi"/>
          <w:color w:val="000000"/>
          <w:kern w:val="24"/>
          <w:lang w:val="es-ES"/>
        </w:rPr>
        <w:t xml:space="preserve"> ecosistemas para identificar grupos, áreas y recursos vulnerables.</w:t>
      </w:r>
    </w:p>
    <w:p w:rsidRPr="00C75FA2" w:rsidR="007317C2" w:rsidP="007317C2" w:rsidRDefault="007317C2" w14:paraId="17E69702" w14:textId="4FC7552A">
      <w:pPr>
        <w:numPr>
          <w:ilvl w:val="0"/>
          <w:numId w:val="35"/>
        </w:numPr>
        <w:spacing w:after="0" w:line="240" w:lineRule="auto"/>
        <w:contextualSpacing/>
        <w:jc w:val="both"/>
        <w:rPr>
          <w:rFonts w:eastAsia="Times New Roman" w:cstheme="minorHAnsi"/>
          <w:lang w:val="es-CO"/>
        </w:rPr>
      </w:pPr>
      <w:r w:rsidRPr="00C75FA2">
        <w:rPr>
          <w:rFonts w:cstheme="minorHAnsi"/>
          <w:color w:val="000000"/>
          <w:kern w:val="24"/>
          <w:lang w:val="es-ES"/>
        </w:rPr>
        <w:t>La evaluación debe prestar especial atención a los métodos de ponderación y validación así como a definir "puntos críticos“ o</w:t>
      </w:r>
      <w:r w:rsidR="007A7928">
        <w:rPr>
          <w:rFonts w:cstheme="minorHAnsi"/>
          <w:color w:val="000000"/>
          <w:kern w:val="24"/>
          <w:lang w:val="es-ES"/>
        </w:rPr>
        <w:t xml:space="preserve"> “</w:t>
      </w:r>
      <w:r w:rsidRPr="00C75FA2">
        <w:rPr>
          <w:rFonts w:cstheme="minorHAnsi"/>
          <w:color w:val="000000"/>
          <w:kern w:val="24"/>
          <w:lang w:val="es-ES"/>
        </w:rPr>
        <w:t>de inflexión” tomando en consideración las urgencias y necesidades de los actores y los tiempos y marcos de políticas</w:t>
      </w:r>
    </w:p>
    <w:p w:rsidRPr="009C7C5E" w:rsidR="00760912" w:rsidP="006E3F84" w:rsidRDefault="00760912" w14:paraId="54F501B2" w14:textId="28D2401B">
      <w:pPr>
        <w:spacing w:after="0" w:line="240" w:lineRule="auto"/>
        <w:jc w:val="both"/>
        <w:rPr>
          <w:rFonts w:cstheme="minorHAnsi"/>
          <w:b/>
          <w:bCs/>
          <w:color w:val="FF0000"/>
          <w:lang w:val="es-CO"/>
        </w:rPr>
      </w:pPr>
    </w:p>
    <w:p w:rsidRPr="00F821D3" w:rsidR="00760912" w:rsidP="00F821D3" w:rsidRDefault="00760912" w14:paraId="0C2AB744" w14:textId="1A32646E">
      <w:pPr>
        <w:spacing w:after="0" w:line="240" w:lineRule="auto"/>
        <w:contextualSpacing/>
        <w:jc w:val="both"/>
        <w:rPr>
          <w:rFonts w:cstheme="minorHAnsi"/>
          <w:color w:val="000000" w:themeColor="text1"/>
          <w:kern w:val="24"/>
          <w:lang w:val="es-419"/>
        </w:rPr>
      </w:pPr>
      <w:r w:rsidRPr="00F821D3">
        <w:rPr>
          <w:rFonts w:cstheme="minorHAnsi"/>
          <w:b/>
          <w:bCs/>
          <w:color w:val="000000" w:themeColor="text1"/>
          <w:kern w:val="24"/>
          <w:lang w:val="es-419"/>
        </w:rPr>
        <w:t>RESULTADOS</w:t>
      </w:r>
      <w:r w:rsidRPr="00F821D3">
        <w:rPr>
          <w:rFonts w:cstheme="minorHAnsi"/>
          <w:color w:val="000000" w:themeColor="text1"/>
          <w:kern w:val="24"/>
          <w:lang w:val="es-419"/>
        </w:rPr>
        <w:t xml:space="preserve"> </w:t>
      </w:r>
    </w:p>
    <w:p w:rsidR="00F821D3" w:rsidP="00F821D3" w:rsidRDefault="007A7928" w14:paraId="1A439BDE" w14:textId="00FC1A1A">
      <w:pPr>
        <w:spacing w:after="0" w:line="240" w:lineRule="auto"/>
        <w:contextualSpacing/>
        <w:jc w:val="both"/>
        <w:rPr>
          <w:rFonts w:eastAsia="Times New Roman" w:cstheme="minorHAnsi"/>
          <w:lang w:val="es-CO"/>
        </w:rPr>
      </w:pPr>
      <w:r w:rsidRPr="007A7928">
        <w:rPr>
          <w:rFonts w:eastAsia="Times New Roman" w:cstheme="minorHAnsi"/>
          <w:lang w:val="es-CO"/>
        </w:rPr>
        <w:t>Los resultados que se pueden obtener de esta etapa son:</w:t>
      </w:r>
    </w:p>
    <w:p w:rsidRPr="007A7928" w:rsidR="007A7928" w:rsidP="007A7928" w:rsidRDefault="007A7928" w14:paraId="09EEF9B8" w14:textId="77777777">
      <w:pPr>
        <w:pStyle w:val="ListParagraph"/>
        <w:numPr>
          <w:ilvl w:val="0"/>
          <w:numId w:val="45"/>
        </w:numPr>
        <w:spacing w:after="0" w:line="240" w:lineRule="auto"/>
        <w:jc w:val="both"/>
        <w:rPr>
          <w:rFonts w:eastAsia="Times New Roman" w:cstheme="minorHAnsi"/>
          <w:color w:val="000000" w:themeColor="text1"/>
          <w:lang w:val="es-CO"/>
        </w:rPr>
      </w:pPr>
      <w:r w:rsidRPr="007A7928">
        <w:rPr>
          <w:rFonts w:cstheme="minorHAnsi"/>
          <w:color w:val="000000" w:themeColor="text1"/>
          <w:kern w:val="24"/>
          <w:lang w:val="es-419"/>
        </w:rPr>
        <w:t xml:space="preserve">Identificación de hotspots, </w:t>
      </w:r>
    </w:p>
    <w:p w:rsidRPr="007A7928" w:rsidR="007A7928" w:rsidP="007A7928" w:rsidRDefault="00846A30" w14:paraId="192F55E2" w14:textId="77777777">
      <w:pPr>
        <w:pStyle w:val="ListParagraph"/>
        <w:numPr>
          <w:ilvl w:val="0"/>
          <w:numId w:val="45"/>
        </w:numPr>
        <w:spacing w:after="0" w:line="240" w:lineRule="auto"/>
        <w:jc w:val="both"/>
        <w:rPr>
          <w:rFonts w:eastAsia="Times New Roman" w:cstheme="minorHAnsi"/>
          <w:color w:val="000000" w:themeColor="text1"/>
          <w:lang w:val="es-CO"/>
        </w:rPr>
      </w:pPr>
      <w:r w:rsidRPr="007A7928">
        <w:rPr>
          <w:rFonts w:eastAsia="Times New Roman" w:cstheme="minorHAnsi"/>
          <w:color w:val="000000" w:themeColor="text1"/>
          <w:lang w:val="es-CO"/>
        </w:rPr>
        <w:t>Identificar grupos sociales vulnerables a los impactos del clima (ubicación, consecuencias).</w:t>
      </w:r>
    </w:p>
    <w:p w:rsidRPr="007A7928" w:rsidR="007A7928" w:rsidP="007A7928" w:rsidRDefault="00846A30" w14:paraId="0E101B5D" w14:textId="77777777">
      <w:pPr>
        <w:pStyle w:val="ListParagraph"/>
        <w:numPr>
          <w:ilvl w:val="0"/>
          <w:numId w:val="45"/>
        </w:numPr>
        <w:spacing w:after="0" w:line="240" w:lineRule="auto"/>
        <w:jc w:val="both"/>
        <w:rPr>
          <w:rFonts w:eastAsia="Times New Roman" w:cstheme="minorHAnsi"/>
          <w:color w:val="000000" w:themeColor="text1"/>
          <w:lang w:val="es-CO"/>
        </w:rPr>
      </w:pPr>
      <w:r w:rsidRPr="007A7928">
        <w:rPr>
          <w:rFonts w:eastAsia="Times New Roman" w:cstheme="minorHAnsi"/>
          <w:color w:val="000000" w:themeColor="text1"/>
          <w:lang w:val="es-CO"/>
        </w:rPr>
        <w:t xml:space="preserve">Identificar áreas e infraestructuras vulnerables a los impactos del clima (ubicación, consecuencias). </w:t>
      </w:r>
    </w:p>
    <w:p w:rsidRPr="007A7928" w:rsidR="007A7928" w:rsidP="007A7928" w:rsidRDefault="00846A30" w14:paraId="2CF6BF89" w14:textId="77777777">
      <w:pPr>
        <w:pStyle w:val="ListParagraph"/>
        <w:numPr>
          <w:ilvl w:val="0"/>
          <w:numId w:val="45"/>
        </w:numPr>
        <w:spacing w:after="0" w:line="240" w:lineRule="auto"/>
        <w:jc w:val="both"/>
        <w:rPr>
          <w:rFonts w:eastAsia="Times New Roman" w:cstheme="minorHAnsi"/>
          <w:color w:val="000000" w:themeColor="text1"/>
          <w:lang w:val="es-CO"/>
        </w:rPr>
      </w:pPr>
      <w:r w:rsidRPr="007A7928">
        <w:rPr>
          <w:rFonts w:eastAsia="Times New Roman" w:cstheme="minorHAnsi"/>
          <w:color w:val="000000" w:themeColor="text1"/>
          <w:lang w:val="es-CO"/>
        </w:rPr>
        <w:t xml:space="preserve">Identificar servicios de ecosistemas vulnerables a los impactos del clima (ubicación, consecuencias). </w:t>
      </w:r>
    </w:p>
    <w:p w:rsidRPr="007A7928" w:rsidR="00846A30" w:rsidP="007A7928" w:rsidRDefault="00846A30" w14:paraId="537C0774" w14:textId="42861595">
      <w:pPr>
        <w:pStyle w:val="ListParagraph"/>
        <w:numPr>
          <w:ilvl w:val="0"/>
          <w:numId w:val="45"/>
        </w:numPr>
        <w:spacing w:after="0" w:line="240" w:lineRule="auto"/>
        <w:jc w:val="both"/>
        <w:rPr>
          <w:rFonts w:eastAsia="Times New Roman" w:cstheme="minorHAnsi"/>
          <w:color w:val="000000" w:themeColor="text1"/>
          <w:lang w:val="es-CO"/>
        </w:rPr>
      </w:pPr>
      <w:r w:rsidRPr="007A7928">
        <w:rPr>
          <w:rFonts w:eastAsia="Times New Roman" w:cstheme="minorHAnsi"/>
          <w:color w:val="000000" w:themeColor="text1"/>
          <w:lang w:val="es-CO"/>
        </w:rPr>
        <w:t>Identificar medios de vida vulnerables a los impactos del clima (ubicación, consecuencias).</w:t>
      </w:r>
    </w:p>
    <w:p w:rsidRPr="00F821D3" w:rsidR="00F821D3" w:rsidP="00F821D3" w:rsidRDefault="00F821D3" w14:paraId="0E58B97F" w14:textId="77777777">
      <w:pPr>
        <w:spacing w:after="0" w:line="240" w:lineRule="auto"/>
        <w:ind w:left="1166"/>
        <w:contextualSpacing/>
        <w:jc w:val="both"/>
        <w:rPr>
          <w:rFonts w:eastAsia="Times New Roman" w:cstheme="minorHAnsi"/>
          <w:lang w:val="es-CO"/>
        </w:rPr>
      </w:pPr>
    </w:p>
    <w:p w:rsidR="00F821D3" w:rsidP="006E3F84" w:rsidRDefault="00760912" w14:paraId="35563FEA" w14:textId="77777777">
      <w:pPr>
        <w:spacing w:after="0" w:line="240" w:lineRule="auto"/>
        <w:jc w:val="both"/>
        <w:rPr>
          <w:rFonts w:cstheme="minorHAnsi"/>
          <w:b/>
          <w:bCs/>
          <w:color w:val="FF0000"/>
          <w:kern w:val="24"/>
          <w:lang w:val="es-419"/>
        </w:rPr>
      </w:pPr>
      <w:r w:rsidRPr="00F821D3">
        <w:rPr>
          <w:rFonts w:cstheme="minorHAnsi"/>
          <w:b/>
          <w:bCs/>
          <w:color w:val="000000" w:themeColor="text1"/>
          <w:kern w:val="24"/>
          <w:lang w:val="es-419"/>
        </w:rPr>
        <w:t>HERRAMIENTAS</w:t>
      </w:r>
      <w:r w:rsidR="00B00C35">
        <w:rPr>
          <w:rFonts w:cstheme="minorHAnsi"/>
          <w:b/>
          <w:bCs/>
          <w:color w:val="FF0000"/>
          <w:kern w:val="24"/>
          <w:lang w:val="es-419"/>
        </w:rPr>
        <w:t xml:space="preserve"> </w:t>
      </w:r>
      <w:bookmarkStart w:name="_Hlk61193112" w:id="5"/>
    </w:p>
    <w:p w:rsidR="008A64B2" w:rsidP="008A64B2" w:rsidRDefault="008A64B2" w14:paraId="6B880FD8" w14:textId="5DD4BBCA">
      <w:pPr>
        <w:spacing w:after="0" w:line="240" w:lineRule="auto"/>
        <w:jc w:val="both"/>
        <w:rPr>
          <w:rFonts w:eastAsia="Times New Roman" w:cstheme="minorHAnsi"/>
          <w:color w:val="000000" w:themeColor="text1"/>
          <w:lang w:val="es-ES"/>
        </w:rPr>
      </w:pPr>
      <w:r w:rsidRPr="00692253">
        <w:rPr>
          <w:rFonts w:eastAsia="Times New Roman" w:cstheme="minorHAnsi"/>
          <w:color w:val="000000" w:themeColor="text1"/>
          <w:lang w:val="es-ES"/>
        </w:rPr>
        <w:t xml:space="preserve">Las herramientas que se utilizan principalmente para esta etapa son: </w:t>
      </w:r>
    </w:p>
    <w:p w:rsidR="008A64B2" w:rsidP="008A64B2" w:rsidRDefault="008A64B2" w14:paraId="45352AFF" w14:textId="78207372">
      <w:pPr>
        <w:pStyle w:val="ListParagraph"/>
        <w:numPr>
          <w:ilvl w:val="0"/>
          <w:numId w:val="41"/>
        </w:numPr>
        <w:spacing w:after="0" w:line="240" w:lineRule="auto"/>
        <w:jc w:val="both"/>
        <w:rPr>
          <w:rFonts w:eastAsia="Times New Roman" w:cstheme="minorHAnsi"/>
          <w:color w:val="000000" w:themeColor="text1"/>
          <w:lang w:val="es-ES"/>
        </w:rPr>
      </w:pPr>
      <w:r>
        <w:rPr>
          <w:rFonts w:eastAsia="Times New Roman" w:cstheme="minorHAnsi"/>
          <w:color w:val="000000" w:themeColor="text1"/>
          <w:lang w:val="es-ES"/>
        </w:rPr>
        <w:t>Juicio de expertos</w:t>
      </w:r>
    </w:p>
    <w:p w:rsidR="008A64B2" w:rsidP="008A64B2" w:rsidRDefault="008A64B2" w14:paraId="0FF9D188" w14:textId="29F9F01B">
      <w:pPr>
        <w:pStyle w:val="ListParagraph"/>
        <w:numPr>
          <w:ilvl w:val="0"/>
          <w:numId w:val="41"/>
        </w:numPr>
        <w:spacing w:after="0" w:line="240" w:lineRule="auto"/>
        <w:jc w:val="both"/>
        <w:rPr>
          <w:rFonts w:eastAsia="Times New Roman" w:cstheme="minorHAnsi"/>
          <w:color w:val="000000" w:themeColor="text1"/>
          <w:lang w:val="es-ES"/>
        </w:rPr>
      </w:pPr>
      <w:r>
        <w:rPr>
          <w:rFonts w:eastAsia="Times New Roman" w:cstheme="minorHAnsi"/>
          <w:color w:val="000000" w:themeColor="text1"/>
          <w:lang w:val="es-ES"/>
        </w:rPr>
        <w:t>Indicadores</w:t>
      </w:r>
    </w:p>
    <w:p w:rsidR="008A64B2" w:rsidP="008A64B2" w:rsidRDefault="008A64B2" w14:paraId="747D17AB" w14:textId="2AFD7AC7">
      <w:pPr>
        <w:pStyle w:val="ListParagraph"/>
        <w:numPr>
          <w:ilvl w:val="0"/>
          <w:numId w:val="41"/>
        </w:numPr>
        <w:spacing w:after="0" w:line="240" w:lineRule="auto"/>
        <w:jc w:val="both"/>
        <w:rPr>
          <w:rFonts w:eastAsia="Times New Roman" w:cstheme="minorHAnsi"/>
          <w:color w:val="000000" w:themeColor="text1"/>
          <w:lang w:val="es-ES"/>
        </w:rPr>
      </w:pPr>
      <w:r>
        <w:rPr>
          <w:rFonts w:eastAsia="Times New Roman" w:cstheme="minorHAnsi"/>
          <w:color w:val="000000" w:themeColor="text1"/>
          <w:lang w:val="es-ES"/>
        </w:rPr>
        <w:t>Cartografía cognitiva</w:t>
      </w:r>
    </w:p>
    <w:p w:rsidR="008A64B2" w:rsidP="008A64B2" w:rsidRDefault="008A64B2" w14:paraId="595BEAF3" w14:textId="3AA9A661">
      <w:pPr>
        <w:pStyle w:val="ListParagraph"/>
        <w:numPr>
          <w:ilvl w:val="0"/>
          <w:numId w:val="41"/>
        </w:numPr>
        <w:spacing w:after="0" w:line="240" w:lineRule="auto"/>
        <w:jc w:val="both"/>
        <w:rPr>
          <w:rFonts w:eastAsia="Times New Roman" w:cstheme="minorHAnsi"/>
          <w:color w:val="000000" w:themeColor="text1"/>
          <w:lang w:val="es-ES"/>
        </w:rPr>
      </w:pPr>
      <w:r>
        <w:rPr>
          <w:rFonts w:eastAsia="Times New Roman" w:cstheme="minorHAnsi"/>
          <w:color w:val="000000" w:themeColor="text1"/>
          <w:lang w:val="es-ES"/>
        </w:rPr>
        <w:t>SIG participativos</w:t>
      </w:r>
    </w:p>
    <w:p w:rsidRPr="008A64B2" w:rsidR="008A64B2" w:rsidP="008A64B2" w:rsidRDefault="008A64B2" w14:paraId="1960BBCB" w14:textId="0BFB0208">
      <w:pPr>
        <w:pStyle w:val="ListParagraph"/>
        <w:numPr>
          <w:ilvl w:val="0"/>
          <w:numId w:val="41"/>
        </w:numPr>
        <w:spacing w:after="0" w:line="240" w:lineRule="auto"/>
        <w:jc w:val="both"/>
        <w:rPr>
          <w:rFonts w:eastAsia="Times New Roman" w:cstheme="minorHAnsi"/>
          <w:color w:val="000000" w:themeColor="text1"/>
          <w:lang w:val="es-ES"/>
        </w:rPr>
      </w:pPr>
      <w:r>
        <w:rPr>
          <w:rFonts w:eastAsia="Times New Roman" w:cstheme="minorHAnsi"/>
          <w:color w:val="000000" w:themeColor="text1"/>
          <w:lang w:val="es-ES"/>
        </w:rPr>
        <w:t>Construcción y/o uso de escenarios</w:t>
      </w:r>
    </w:p>
    <w:bookmarkEnd w:id="5"/>
    <w:p w:rsidR="00A653F2" w:rsidP="006E3F84" w:rsidRDefault="00A653F2" w14:paraId="2638B92E" w14:textId="77777777">
      <w:pPr>
        <w:spacing w:after="0" w:line="240" w:lineRule="auto"/>
        <w:jc w:val="both"/>
        <w:rPr>
          <w:color w:val="7030A0"/>
          <w:lang w:val="es-419"/>
        </w:rPr>
      </w:pPr>
    </w:p>
    <w:p w:rsidR="00760912" w:rsidP="006E3F84" w:rsidRDefault="00483C54" w14:paraId="3A06418D" w14:textId="23CA62B0">
      <w:pPr>
        <w:spacing w:after="0" w:line="240" w:lineRule="auto"/>
        <w:jc w:val="both"/>
        <w:rPr>
          <w:rFonts w:cstheme="minorHAnsi"/>
          <w:b/>
          <w:bCs/>
          <w:color w:val="000000" w:themeColor="text1"/>
          <w:lang w:val="es-CO"/>
        </w:rPr>
      </w:pPr>
      <w:r w:rsidRPr="00483C54">
        <w:rPr>
          <w:rFonts w:cstheme="minorHAnsi"/>
          <w:b/>
          <w:bCs/>
          <w:color w:val="000000" w:themeColor="text1"/>
          <w:lang w:val="es-CO"/>
        </w:rPr>
        <w:t>EJEMPLO</w:t>
      </w:r>
      <w:r w:rsidR="00900E8B">
        <w:rPr>
          <w:rFonts w:cstheme="minorHAnsi"/>
          <w:b/>
          <w:bCs/>
          <w:color w:val="000000" w:themeColor="text1"/>
          <w:lang w:val="es-CO"/>
        </w:rPr>
        <w:t>: Evaluación de riesgos climático y de vulnerabilidad en Xalapa</w:t>
      </w:r>
    </w:p>
    <w:p w:rsidR="00483C54" w:rsidP="45ADF785" w:rsidRDefault="00483C54" w14:paraId="46E9DB8A" w14:textId="7C3B0C22">
      <w:pPr>
        <w:spacing w:after="0" w:line="240" w:lineRule="auto"/>
        <w:jc w:val="both"/>
        <w:rPr>
          <w:rFonts w:cs="Calibri" w:cstheme="minorAscii"/>
          <w:color w:val="000000" w:themeColor="text1"/>
          <w:lang w:val="es-CO"/>
        </w:rPr>
      </w:pPr>
      <w:r w:rsidRPr="45ADF785" w:rsidR="00483C54">
        <w:rPr>
          <w:rFonts w:cs="Calibri" w:cstheme="minorAscii"/>
          <w:color w:val="000000" w:themeColor="text1" w:themeTint="FF" w:themeShade="FF"/>
          <w:lang w:val="es-CO"/>
        </w:rPr>
        <w:t>En Xalapa</w:t>
      </w:r>
      <w:r w:rsidRPr="45ADF785" w:rsidR="00483C54">
        <w:rPr>
          <w:rFonts w:cs="Calibri" w:cstheme="minorAscii"/>
          <w:b w:val="1"/>
          <w:bCs w:val="1"/>
          <w:color w:val="000000" w:themeColor="text1" w:themeTint="FF" w:themeShade="FF"/>
          <w:lang w:val="es-CO"/>
        </w:rPr>
        <w:t xml:space="preserve"> </w:t>
      </w:r>
      <w:r w:rsidRPr="45ADF785" w:rsidR="00483C54">
        <w:rPr>
          <w:rFonts w:cs="Calibri" w:cstheme="minorAscii"/>
          <w:color w:val="000000" w:themeColor="text1" w:themeTint="FF" w:themeShade="FF"/>
          <w:lang w:val="es-CO"/>
        </w:rPr>
        <w:t>l</w:t>
      </w:r>
      <w:r w:rsidRPr="45ADF785" w:rsidR="006219A9">
        <w:rPr>
          <w:rFonts w:cs="Calibri" w:cstheme="minorAscii"/>
          <w:color w:val="000000" w:themeColor="text1" w:themeTint="FF" w:themeShade="FF"/>
          <w:lang w:val="es-CO"/>
        </w:rPr>
        <w:t xml:space="preserve">a evaluación de los principales peligros ante eventos relacionados con el clima se realizó sobre la base de los elementos principales del medio natural utilizados y el peso ponderado que se otorgó a cada uno a partir del análisis de expertos. </w:t>
      </w:r>
      <w:r w:rsidRPr="45ADF785" w:rsidR="00B94FF4">
        <w:rPr>
          <w:rFonts w:cs="Calibri" w:cstheme="minorAscii"/>
          <w:color w:val="000000" w:themeColor="text1" w:themeTint="FF" w:themeShade="FF"/>
          <w:lang w:val="es-CO"/>
        </w:rPr>
        <w:t xml:space="preserve">En </w:t>
      </w:r>
      <w:r w:rsidRPr="45ADF785" w:rsidR="00B94FF4">
        <w:rPr>
          <w:rFonts w:cs="Calibri" w:cstheme="minorAscii"/>
          <w:color w:val="000000" w:themeColor="text1" w:themeTint="FF" w:themeShade="FF"/>
          <w:lang w:val="es-ES"/>
        </w:rPr>
        <w:t xml:space="preserve">Xalapa y </w:t>
      </w:r>
      <w:proofErr w:type="spellStart"/>
      <w:r w:rsidRPr="45ADF785" w:rsidR="00B94FF4">
        <w:rPr>
          <w:rFonts w:cs="Calibri" w:cstheme="minorAscii"/>
          <w:color w:val="000000" w:themeColor="text1" w:themeTint="FF" w:themeShade="FF"/>
          <w:lang w:val="es-ES"/>
        </w:rPr>
        <w:t>Tlalnelhuyocan</w:t>
      </w:r>
      <w:proofErr w:type="spellEnd"/>
      <w:r w:rsidRPr="45ADF785" w:rsidR="00B94FF4">
        <w:rPr>
          <w:rFonts w:cs="Calibri" w:cstheme="minorAscii"/>
          <w:color w:val="000000" w:themeColor="text1" w:themeTint="FF" w:themeShade="FF"/>
          <w:lang w:val="es-ES"/>
        </w:rPr>
        <w:t>, (Veracruz), se estimaron y se ponderaron los riesgos de deslizamientos y de inundación (Figura</w:t>
      </w:r>
      <w:r w:rsidRPr="45ADF785" w:rsidR="00CC71B7">
        <w:rPr>
          <w:rFonts w:cs="Calibri" w:cstheme="minorAscii"/>
          <w:color w:val="000000" w:themeColor="text1" w:themeTint="FF" w:themeShade="FF"/>
          <w:lang w:val="es-ES"/>
        </w:rPr>
        <w:t xml:space="preserve"> </w:t>
      </w:r>
      <w:r w:rsidRPr="45ADF785" w:rsidR="2653B4E1">
        <w:rPr>
          <w:rFonts w:cs="Calibri" w:cstheme="minorAscii"/>
          <w:color w:val="000000" w:themeColor="text1" w:themeTint="FF" w:themeShade="FF"/>
          <w:lang w:val="es-ES"/>
        </w:rPr>
        <w:t>7</w:t>
      </w:r>
      <w:r w:rsidRPr="45ADF785" w:rsidR="00B94FF4">
        <w:rPr>
          <w:rFonts w:cs="Calibri" w:cstheme="minorAscii"/>
          <w:color w:val="000000" w:themeColor="text1" w:themeTint="FF" w:themeShade="FF"/>
          <w:lang w:val="es-ES"/>
        </w:rPr>
        <w:t xml:space="preserve">). </w:t>
      </w:r>
      <w:r w:rsidRPr="45ADF785" w:rsidR="006219A9">
        <w:rPr>
          <w:rFonts w:cs="Calibri" w:cstheme="minorAscii"/>
          <w:color w:val="000000" w:themeColor="text1" w:themeTint="FF" w:themeShade="FF"/>
          <w:lang w:val="es-CO"/>
        </w:rPr>
        <w:t>La descripción de los resultados hace referencia a los sitios de mayor peligro, registrando el nombre de las localidades en el caso de las zonas rurales, y en la zona urbana de Xalapa se identifica al Centros de Gestión Comunitaria (CGC) y en algunos casos incluso se mencionan las colonias de la ciudad con mayores posibilidades de verse afectadas.</w:t>
      </w:r>
    </w:p>
    <w:p w:rsidR="00C44AE5" w:rsidP="006E3F84" w:rsidRDefault="00C44AE5" w14:paraId="13A25E6B" w14:textId="473074FE">
      <w:pPr>
        <w:spacing w:after="0" w:line="240" w:lineRule="auto"/>
        <w:jc w:val="both"/>
        <w:rPr>
          <w:rFonts w:cstheme="minorHAnsi"/>
          <w:color w:val="000000" w:themeColor="text1"/>
          <w:lang w:val="es-CO"/>
        </w:rPr>
      </w:pPr>
    </w:p>
    <w:p w:rsidR="00CC71B7" w:rsidP="00CC71B7" w:rsidRDefault="00CC71B7" w14:paraId="29051E00" w14:textId="312ABB77">
      <w:pPr>
        <w:spacing w:after="0" w:line="240" w:lineRule="auto"/>
        <w:jc w:val="center"/>
        <w:rPr>
          <w:rFonts w:cstheme="minorHAnsi"/>
          <w:color w:val="000000" w:themeColor="text1"/>
          <w:lang w:val="es-CO"/>
        </w:rPr>
      </w:pPr>
      <w:r>
        <w:rPr>
          <w:rFonts w:cstheme="minorHAnsi"/>
          <w:noProof/>
          <w:color w:val="000000" w:themeColor="text1"/>
          <w:lang w:val="es-CO"/>
        </w:rPr>
        <w:drawing>
          <wp:inline distT="0" distB="0" distL="0" distR="0" wp14:anchorId="4F669527" wp14:editId="757E9CAC">
            <wp:extent cx="4208667" cy="184283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1-02-04 a las 10.55.07.png"/>
                    <pic:cNvPicPr/>
                  </pic:nvPicPr>
                  <pic:blipFill rotWithShape="1">
                    <a:blip r:embed="rId13">
                      <a:extLst>
                        <a:ext uri="{28A0092B-C50C-407E-A947-70E740481C1C}">
                          <a14:useLocalDpi xmlns:a14="http://schemas.microsoft.com/office/drawing/2010/main" val="0"/>
                        </a:ext>
                      </a:extLst>
                    </a:blip>
                    <a:srcRect t="8537"/>
                    <a:stretch/>
                  </pic:blipFill>
                  <pic:spPr bwMode="auto">
                    <a:xfrm>
                      <a:off x="0" y="0"/>
                      <a:ext cx="4214919" cy="1845576"/>
                    </a:xfrm>
                    <a:prstGeom prst="rect">
                      <a:avLst/>
                    </a:prstGeom>
                    <a:ln>
                      <a:noFill/>
                    </a:ln>
                    <a:extLst>
                      <a:ext uri="{53640926-AAD7-44D8-BBD7-CCE9431645EC}">
                        <a14:shadowObscured xmlns:a14="http://schemas.microsoft.com/office/drawing/2010/main"/>
                      </a:ext>
                    </a:extLst>
                  </pic:spPr>
                </pic:pic>
              </a:graphicData>
            </a:graphic>
          </wp:inline>
        </w:drawing>
      </w:r>
    </w:p>
    <w:p w:rsidR="00B444B0" w:rsidP="45ADF785" w:rsidRDefault="00B444B0" w14:paraId="4AFE0D1D" w14:textId="63F80826">
      <w:pPr>
        <w:spacing w:after="0" w:line="240" w:lineRule="auto"/>
        <w:jc w:val="both"/>
        <w:rPr>
          <w:rFonts w:cs="Calibri" w:cstheme="minorAscii"/>
          <w:color w:val="000000" w:themeColor="text1"/>
          <w:lang w:val="es-ES"/>
        </w:rPr>
      </w:pPr>
      <w:r w:rsidRPr="45ADF785" w:rsidR="00B444B0">
        <w:rPr>
          <w:rFonts w:cs="Calibri" w:cstheme="minorAscii"/>
          <w:color w:val="000000" w:themeColor="text1" w:themeTint="FF" w:themeShade="FF"/>
          <w:lang w:val="es-ES"/>
        </w:rPr>
        <w:t>Figura</w:t>
      </w:r>
      <w:r w:rsidRPr="45ADF785" w:rsidR="00CC71B7">
        <w:rPr>
          <w:rFonts w:cs="Calibri" w:cstheme="minorAscii"/>
          <w:color w:val="000000" w:themeColor="text1" w:themeTint="FF" w:themeShade="FF"/>
          <w:lang w:val="es-ES"/>
        </w:rPr>
        <w:t xml:space="preserve"> </w:t>
      </w:r>
      <w:r w:rsidRPr="45ADF785" w:rsidR="4189FC2D">
        <w:rPr>
          <w:rFonts w:cs="Calibri" w:cstheme="minorAscii"/>
          <w:color w:val="000000" w:themeColor="text1" w:themeTint="FF" w:themeShade="FF"/>
          <w:lang w:val="es-ES"/>
        </w:rPr>
        <w:t>7</w:t>
      </w:r>
      <w:r w:rsidRPr="45ADF785" w:rsidR="00CC71B7">
        <w:rPr>
          <w:rFonts w:cs="Calibri" w:cstheme="minorAscii"/>
          <w:color w:val="000000" w:themeColor="text1" w:themeTint="FF" w:themeShade="FF"/>
          <w:lang w:val="es-ES"/>
        </w:rPr>
        <w:t>: Análisis de vulnerabilidad en Xalapa y Tlalnelhuayocan</w:t>
      </w:r>
      <w:r w:rsidRPr="45ADF785" w:rsidR="00692698">
        <w:rPr>
          <w:rFonts w:cs="Calibri" w:cstheme="minorAscii"/>
          <w:color w:val="000000" w:themeColor="text1" w:themeTint="FF" w:themeShade="FF"/>
          <w:lang w:val="es-ES"/>
        </w:rPr>
        <w:t xml:space="preserve"> (</w:t>
      </w:r>
      <w:r w:rsidRPr="45ADF785" w:rsidR="00692698">
        <w:rPr>
          <w:rFonts w:cs="Calibri" w:cstheme="minorAscii"/>
          <w:color w:val="000000" w:themeColor="text1" w:themeTint="FF" w:themeShade="FF"/>
          <w:highlight w:val="yellow"/>
          <w:lang w:val="es-ES"/>
        </w:rPr>
        <w:t>figura se debe rediseñar para hacerla invertida</w:t>
      </w:r>
      <w:r w:rsidRPr="45ADF785" w:rsidR="00692698">
        <w:rPr>
          <w:rFonts w:cs="Calibri" w:cstheme="minorAscii"/>
          <w:color w:val="000000" w:themeColor="text1" w:themeTint="FF" w:themeShade="FF"/>
          <w:lang w:val="es-ES"/>
        </w:rPr>
        <w:t>)</w:t>
      </w:r>
    </w:p>
    <w:p w:rsidR="00B444B0" w:rsidP="006E3F84" w:rsidRDefault="00B444B0" w14:paraId="50F32EAE" w14:textId="77777777">
      <w:pPr>
        <w:spacing w:after="0" w:line="240" w:lineRule="auto"/>
        <w:jc w:val="both"/>
        <w:rPr>
          <w:rFonts w:cstheme="minorHAnsi"/>
          <w:color w:val="000000" w:themeColor="text1"/>
          <w:lang w:val="es-CO"/>
        </w:rPr>
      </w:pPr>
    </w:p>
    <w:p w:rsidR="00312792" w:rsidP="4AFDFDE0" w:rsidRDefault="00115FF8" w14:paraId="2589A654" w14:textId="76543AB0">
      <w:pPr>
        <w:spacing w:after="0" w:line="240" w:lineRule="auto"/>
        <w:jc w:val="both"/>
        <w:rPr>
          <w:rFonts w:cs="Calibri" w:cstheme="minorAscii"/>
          <w:color w:val="000000" w:themeColor="text1"/>
          <w:lang w:val="es-CO"/>
        </w:rPr>
      </w:pPr>
      <w:r w:rsidRPr="4AFDFDE0" w:rsidR="00115FF8">
        <w:rPr>
          <w:rFonts w:cs="Calibri" w:cstheme="minorAscii"/>
          <w:color w:val="000000" w:themeColor="text1" w:themeTint="FF" w:themeShade="FF"/>
          <w:lang w:val="es-CO"/>
        </w:rPr>
        <w:t xml:space="preserve">Una vez finalizada </w:t>
      </w:r>
      <w:r w:rsidRPr="4AFDFDE0" w:rsidR="00115FF8">
        <w:rPr>
          <w:rFonts w:cs="Calibri" w:cstheme="minorAscii"/>
          <w:color w:val="000000" w:themeColor="text1" w:themeTint="FF" w:themeShade="FF"/>
          <w:lang w:val="es-CO"/>
        </w:rPr>
        <w:t xml:space="preserve">la </w:t>
      </w:r>
      <w:r w:rsidRPr="4AFDFDE0" w:rsidR="00115FF8">
        <w:rPr>
          <w:rFonts w:cs="Calibri" w:cstheme="minorAscii"/>
          <w:color w:val="000000" w:themeColor="text1" w:themeTint="FF" w:themeShade="FF"/>
          <w:lang w:val="es-CO"/>
        </w:rPr>
        <w:t xml:space="preserve">primera etapa </w:t>
      </w:r>
      <w:r w:rsidRPr="4AFDFDE0" w:rsidR="00115FF8">
        <w:rPr>
          <w:rFonts w:cs="Calibri" w:cstheme="minorAscii"/>
          <w:color w:val="000000" w:themeColor="text1" w:themeTint="FF" w:themeShade="FF"/>
          <w:lang w:val="es-CO"/>
        </w:rPr>
        <w:t xml:space="preserve">técnica </w:t>
      </w:r>
      <w:r w:rsidRPr="4AFDFDE0" w:rsidR="00115FF8">
        <w:rPr>
          <w:rFonts w:cs="Calibri" w:cstheme="minorAscii"/>
          <w:color w:val="000000" w:themeColor="text1" w:themeTint="FF" w:themeShade="FF"/>
          <w:lang w:val="es-CO"/>
        </w:rPr>
        <w:t xml:space="preserve">de evaluación de la vulnerabilidad, se llevaron a cabo reuniones para la presentación </w:t>
      </w:r>
      <w:r w:rsidRPr="4AFDFDE0" w:rsidR="00115FF8">
        <w:rPr>
          <w:rFonts w:cs="Calibri" w:cstheme="minorAscii"/>
          <w:color w:val="000000" w:themeColor="text1" w:themeTint="FF" w:themeShade="FF"/>
          <w:lang w:val="es-CO"/>
        </w:rPr>
        <w:t xml:space="preserve">y validación </w:t>
      </w:r>
      <w:r w:rsidRPr="4AFDFDE0" w:rsidR="00115FF8">
        <w:rPr>
          <w:rFonts w:cs="Calibri" w:cstheme="minorAscii"/>
          <w:color w:val="000000" w:themeColor="text1" w:themeTint="FF" w:themeShade="FF"/>
          <w:lang w:val="es-CO"/>
        </w:rPr>
        <w:t>de los resultados</w:t>
      </w:r>
      <w:r w:rsidRPr="4AFDFDE0" w:rsidR="00115FF8">
        <w:rPr>
          <w:rFonts w:cs="Calibri" w:cstheme="minorAscii"/>
          <w:color w:val="000000" w:themeColor="text1" w:themeTint="FF" w:themeShade="FF"/>
          <w:lang w:val="es-CO"/>
        </w:rPr>
        <w:t xml:space="preserve">. Esto </w:t>
      </w:r>
      <w:r w:rsidRPr="4AFDFDE0" w:rsidR="00115FF8">
        <w:rPr>
          <w:rFonts w:cs="Calibri" w:cstheme="minorAscii"/>
          <w:color w:val="000000" w:themeColor="text1" w:themeTint="FF" w:themeShade="FF"/>
          <w:lang w:val="es-CO"/>
        </w:rPr>
        <w:t xml:space="preserve">con la finalidad </w:t>
      </w:r>
      <w:proofErr w:type="gramStart"/>
      <w:r w:rsidRPr="4AFDFDE0" w:rsidR="00115FF8">
        <w:rPr>
          <w:rFonts w:cs="Calibri" w:cstheme="minorAscii"/>
          <w:color w:val="000000" w:themeColor="text1" w:themeTint="FF" w:themeShade="FF"/>
          <w:lang w:val="es-CO"/>
        </w:rPr>
        <w:t>de  y</w:t>
      </w:r>
      <w:proofErr w:type="gramEnd"/>
      <w:r w:rsidRPr="4AFDFDE0" w:rsidR="00115FF8">
        <w:rPr>
          <w:rFonts w:cs="Calibri" w:cstheme="minorAscii"/>
          <w:color w:val="000000" w:themeColor="text1" w:themeTint="FF" w:themeShade="FF"/>
          <w:lang w:val="es-CO"/>
        </w:rPr>
        <w:t xml:space="preserve"> discutir</w:t>
      </w:r>
      <w:r w:rsidRPr="4AFDFDE0" w:rsidR="00115FF8">
        <w:rPr>
          <w:rFonts w:cs="Calibri" w:cstheme="minorAscii"/>
          <w:color w:val="000000" w:themeColor="text1" w:themeTint="FF" w:themeShade="FF"/>
          <w:lang w:val="es-CO"/>
        </w:rPr>
        <w:t xml:space="preserve"> con los actores </w:t>
      </w:r>
      <w:r w:rsidRPr="4AFDFDE0" w:rsidR="00115FF8">
        <w:rPr>
          <w:rFonts w:cs="Calibri" w:cstheme="minorAscii"/>
          <w:color w:val="000000" w:themeColor="text1" w:themeTint="FF" w:themeShade="FF"/>
          <w:lang w:val="es-CO"/>
        </w:rPr>
        <w:t>de tal forma que se contrastaran y enriquecieran con el conocimiento</w:t>
      </w:r>
      <w:r w:rsidRPr="4AFDFDE0" w:rsidR="00115FF8">
        <w:rPr>
          <w:rFonts w:cs="Calibri" w:cstheme="minorAscii"/>
          <w:color w:val="000000" w:themeColor="text1" w:themeTint="FF" w:themeShade="FF"/>
          <w:lang w:val="es-CO"/>
        </w:rPr>
        <w:t xml:space="preserve"> y </w:t>
      </w:r>
      <w:proofErr w:type="gramStart"/>
      <w:r w:rsidRPr="4AFDFDE0" w:rsidR="00115FF8">
        <w:rPr>
          <w:rFonts w:cs="Calibri" w:cstheme="minorAscii"/>
          <w:color w:val="000000" w:themeColor="text1" w:themeTint="FF" w:themeShade="FF"/>
          <w:lang w:val="es-CO"/>
        </w:rPr>
        <w:t xml:space="preserve">percepción </w:t>
      </w:r>
      <w:r w:rsidRPr="4AFDFDE0" w:rsidR="00115FF8">
        <w:rPr>
          <w:rFonts w:cs="Calibri" w:cstheme="minorAscii"/>
          <w:color w:val="000000" w:themeColor="text1" w:themeTint="FF" w:themeShade="FF"/>
          <w:lang w:val="es-CO"/>
        </w:rPr>
        <w:t xml:space="preserve"> local</w:t>
      </w:r>
      <w:proofErr w:type="gramEnd"/>
      <w:r w:rsidRPr="4AFDFDE0" w:rsidR="00115FF8">
        <w:rPr>
          <w:rFonts w:cs="Calibri" w:cstheme="minorAscii"/>
          <w:color w:val="000000" w:themeColor="text1" w:themeTint="FF" w:themeShade="FF"/>
          <w:lang w:val="es-CO"/>
        </w:rPr>
        <w:t>, tanto de autoridades como de habitantes de las diferen</w:t>
      </w:r>
      <w:r w:rsidRPr="4AFDFDE0" w:rsidR="00115FF8">
        <w:rPr>
          <w:rFonts w:cs="Calibri" w:cstheme="minorAscii"/>
          <w:color w:val="000000" w:themeColor="text1" w:themeTint="FF" w:themeShade="FF"/>
          <w:lang w:val="es-CO"/>
        </w:rPr>
        <w:t xml:space="preserve">tes zonas urbanas y rurales de Xalapa y Tlalnelhuayocan. Los objetivos de </w:t>
      </w:r>
      <w:r w:rsidRPr="4AFDFDE0" w:rsidR="12E494EA">
        <w:rPr>
          <w:rFonts w:cs="Calibri" w:cstheme="minorAscii"/>
          <w:color w:val="000000" w:themeColor="text1" w:themeTint="FF" w:themeShade="FF"/>
          <w:lang w:val="es-CO"/>
        </w:rPr>
        <w:t>las reuniones</w:t>
      </w:r>
      <w:r w:rsidRPr="4AFDFDE0" w:rsidR="00115FF8">
        <w:rPr>
          <w:rFonts w:cs="Calibri" w:cstheme="minorAscii"/>
          <w:color w:val="000000" w:themeColor="text1" w:themeTint="FF" w:themeShade="FF"/>
          <w:lang w:val="es-CO"/>
        </w:rPr>
        <w:t xml:space="preserve"> </w:t>
      </w:r>
      <w:r w:rsidRPr="4AFDFDE0" w:rsidR="00312792">
        <w:rPr>
          <w:rFonts w:cs="Calibri" w:cstheme="minorAscii"/>
          <w:color w:val="000000" w:themeColor="text1" w:themeTint="FF" w:themeShade="FF"/>
          <w:lang w:val="es-CO"/>
        </w:rPr>
        <w:t>fueron</w:t>
      </w:r>
      <w:r w:rsidRPr="4AFDFDE0" w:rsidR="00115FF8">
        <w:rPr>
          <w:rFonts w:cs="Calibri" w:cstheme="minorAscii"/>
          <w:color w:val="000000" w:themeColor="text1" w:themeTint="FF" w:themeShade="FF"/>
          <w:lang w:val="es-CO"/>
        </w:rPr>
        <w:t>:</w:t>
      </w:r>
    </w:p>
    <w:p w:rsidRPr="00312792" w:rsidR="00312792" w:rsidP="00115FF8" w:rsidRDefault="00312792" w14:paraId="713886CB" w14:textId="77777777">
      <w:pPr>
        <w:spacing w:after="0" w:line="240" w:lineRule="auto"/>
        <w:jc w:val="both"/>
        <w:rPr>
          <w:rFonts w:cstheme="minorHAnsi"/>
          <w:color w:val="FF0000"/>
          <w:lang w:val="es-CO"/>
        </w:rPr>
      </w:pPr>
    </w:p>
    <w:p w:rsidRPr="00312792" w:rsidR="00115FF8" w:rsidP="00312792" w:rsidRDefault="00115FF8" w14:paraId="161BD932" w14:textId="622648B8">
      <w:pPr>
        <w:pStyle w:val="ListParagraph"/>
        <w:numPr>
          <w:ilvl w:val="0"/>
          <w:numId w:val="42"/>
        </w:numPr>
        <w:spacing w:after="0" w:line="240" w:lineRule="auto"/>
        <w:jc w:val="both"/>
        <w:rPr>
          <w:rFonts w:cstheme="minorHAnsi"/>
          <w:color w:val="000000" w:themeColor="text1"/>
          <w:lang w:val="es-CO"/>
        </w:rPr>
      </w:pPr>
      <w:r w:rsidRPr="00312792">
        <w:rPr>
          <w:rFonts w:cstheme="minorHAnsi"/>
          <w:color w:val="000000" w:themeColor="text1"/>
          <w:lang w:val="es-CO"/>
        </w:rPr>
        <w:t>Evaluar las percepciones de los funcionarios de los 13 Centro</w:t>
      </w:r>
      <w:r w:rsidRPr="00312792" w:rsidR="00312792">
        <w:rPr>
          <w:rFonts w:cstheme="minorHAnsi"/>
          <w:color w:val="000000" w:themeColor="text1"/>
          <w:lang w:val="es-CO"/>
        </w:rPr>
        <w:t>s</w:t>
      </w:r>
      <w:r w:rsidRPr="00312792">
        <w:rPr>
          <w:rFonts w:cstheme="minorHAnsi"/>
          <w:color w:val="000000" w:themeColor="text1"/>
          <w:lang w:val="es-CO"/>
        </w:rPr>
        <w:t xml:space="preserve"> de Gestión Comunitaria (CGC) de Xalapa sobre la variabilidad y el cambio climático, los cambios identificados en el clima de su zona y la problemática relacionada con los efectos de estos cambios, así como recibir información de las acciones que se están tomando a nivel de colonia. También se consideró relevante identificar sus conocimientos acerca de las acciones y políticas públicas relacionadas con estos temas.</w:t>
      </w:r>
    </w:p>
    <w:p w:rsidRPr="00312792" w:rsidR="00115FF8" w:rsidP="00312792" w:rsidRDefault="00115FF8" w14:paraId="4568230A" w14:textId="62AB2248">
      <w:pPr>
        <w:pStyle w:val="ListParagraph"/>
        <w:numPr>
          <w:ilvl w:val="0"/>
          <w:numId w:val="42"/>
        </w:numPr>
        <w:spacing w:after="0" w:line="240" w:lineRule="auto"/>
        <w:jc w:val="both"/>
        <w:rPr>
          <w:rFonts w:cstheme="minorHAnsi"/>
          <w:color w:val="000000" w:themeColor="text1"/>
          <w:lang w:val="es-CO"/>
        </w:rPr>
      </w:pPr>
      <w:r w:rsidRPr="00312792">
        <w:rPr>
          <w:rFonts w:cstheme="minorHAnsi"/>
          <w:color w:val="000000" w:themeColor="text1"/>
          <w:lang w:val="es-CO"/>
        </w:rPr>
        <w:t>Presentar los resultados del estudio técnico para crear un entendimiento común y detonar una discusión abierta para identificar problemas y posibles soluciones.</w:t>
      </w:r>
    </w:p>
    <w:p w:rsidRPr="00FC466E" w:rsidR="00115FF8" w:rsidP="00115FF8" w:rsidRDefault="00115FF8" w14:paraId="51052104" w14:textId="4CD071A4">
      <w:pPr>
        <w:spacing w:after="0" w:line="240" w:lineRule="auto"/>
        <w:jc w:val="both"/>
        <w:rPr>
          <w:rFonts w:cstheme="minorHAnsi"/>
          <w:color w:val="FF0000"/>
          <w:highlight w:val="lightGray"/>
          <w:lang w:val="es-CO"/>
        </w:rPr>
      </w:pPr>
    </w:p>
    <w:p w:rsidRPr="00115FF8" w:rsidR="00115FF8" w:rsidP="00115FF8" w:rsidRDefault="00115FF8" w14:paraId="27865EC6" w14:textId="0575CDEC">
      <w:pPr>
        <w:spacing w:after="0" w:line="240" w:lineRule="auto"/>
        <w:jc w:val="both"/>
        <w:rPr>
          <w:rFonts w:cstheme="minorHAnsi"/>
          <w:color w:val="FF0000"/>
          <w:lang w:val="es-CO"/>
        </w:rPr>
      </w:pPr>
      <w:r w:rsidR="00115FF8">
        <w:drawing>
          <wp:inline wp14:editId="3BAE895B" wp14:anchorId="1FF8AD40">
            <wp:extent cx="5773421" cy="4389755"/>
            <wp:effectExtent l="0" t="0" r="0" b="0"/>
            <wp:docPr id="2" name="Picture 2" title=""/>
            <wp:cNvGraphicFramePr>
              <a:graphicFrameLocks noChangeAspect="1"/>
            </wp:cNvGraphicFramePr>
            <a:graphic>
              <a:graphicData uri="http://schemas.openxmlformats.org/drawingml/2006/picture">
                <pic:pic>
                  <pic:nvPicPr>
                    <pic:cNvPr id="0" name="Picture 2"/>
                    <pic:cNvPicPr/>
                  </pic:nvPicPr>
                  <pic:blipFill>
                    <a:blip r:embed="R81e681ad685444e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73421" cy="4389755"/>
                    </a:xfrm>
                    <a:prstGeom prst="rect">
                      <a:avLst/>
                    </a:prstGeom>
                  </pic:spPr>
                </pic:pic>
              </a:graphicData>
            </a:graphic>
          </wp:inline>
        </w:drawing>
      </w:r>
    </w:p>
    <w:p w:rsidRPr="00424268" w:rsidR="0007713B" w:rsidP="45ADF785" w:rsidRDefault="0007713B" w14:paraId="4490AE9A" w14:textId="4B708128">
      <w:pPr>
        <w:spacing w:after="0" w:line="240" w:lineRule="auto"/>
        <w:jc w:val="both"/>
        <w:rPr>
          <w:rFonts w:cs="Calibri" w:cstheme="minorAscii"/>
          <w:color w:val="000000" w:themeColor="text1"/>
          <w:lang w:val="es-CO"/>
        </w:rPr>
      </w:pPr>
      <w:r w:rsidRPr="45ADF785" w:rsidR="0007713B">
        <w:rPr>
          <w:rFonts w:cs="Calibri" w:cstheme="minorAscii"/>
          <w:color w:val="000000" w:themeColor="text1" w:themeTint="FF" w:themeShade="FF"/>
          <w:lang w:val="es-CO"/>
        </w:rPr>
        <w:t xml:space="preserve">Figura </w:t>
      </w:r>
      <w:r w:rsidRPr="45ADF785" w:rsidR="03BA21C3">
        <w:rPr>
          <w:rFonts w:cs="Calibri" w:cstheme="minorAscii"/>
          <w:color w:val="000000" w:themeColor="text1" w:themeTint="FF" w:themeShade="FF"/>
          <w:lang w:val="es-CO"/>
        </w:rPr>
        <w:t>8</w:t>
      </w:r>
      <w:r w:rsidRPr="45ADF785" w:rsidR="0007713B">
        <w:rPr>
          <w:rFonts w:cs="Calibri" w:cstheme="minorAscii"/>
          <w:color w:val="000000" w:themeColor="text1" w:themeTint="FF" w:themeShade="FF"/>
          <w:lang w:val="es-CO"/>
        </w:rPr>
        <w:t>: Resumen</w:t>
      </w:r>
      <w:r w:rsidRPr="45ADF785" w:rsidR="0007713B">
        <w:rPr>
          <w:rFonts w:cs="Calibri" w:cstheme="minorAscii"/>
          <w:color w:val="000000" w:themeColor="text1" w:themeTint="FF" w:themeShade="FF"/>
          <w:lang w:val="es-CO"/>
        </w:rPr>
        <w:t xml:space="preserve"> </w:t>
      </w:r>
      <w:r w:rsidRPr="45ADF785" w:rsidR="0007713B">
        <w:rPr>
          <w:rFonts w:cs="Calibri" w:cstheme="minorAscii"/>
          <w:color w:val="000000" w:themeColor="text1" w:themeTint="FF" w:themeShade="FF"/>
          <w:lang w:val="es-CO"/>
        </w:rPr>
        <w:t>d</w:t>
      </w:r>
      <w:r w:rsidRPr="45ADF785" w:rsidR="0007713B">
        <w:rPr>
          <w:rFonts w:cs="Calibri" w:cstheme="minorAscii"/>
          <w:color w:val="000000" w:themeColor="text1" w:themeTint="FF" w:themeShade="FF"/>
          <w:lang w:val="es-CO"/>
        </w:rPr>
        <w:t xml:space="preserve">e los resultados </w:t>
      </w:r>
      <w:r w:rsidRPr="45ADF785" w:rsidR="0088041C">
        <w:rPr>
          <w:rFonts w:cs="Calibri" w:cstheme="minorAscii"/>
          <w:color w:val="000000" w:themeColor="text1" w:themeTint="FF" w:themeShade="FF"/>
          <w:lang w:val="es-CO"/>
        </w:rPr>
        <w:t xml:space="preserve">de los análisis de percepciones </w:t>
      </w:r>
      <w:r w:rsidRPr="45ADF785" w:rsidR="0012018F">
        <w:rPr>
          <w:rFonts w:cs="Calibri" w:cstheme="minorAscii"/>
          <w:color w:val="000000" w:themeColor="text1" w:themeTint="FF" w:themeShade="FF"/>
          <w:lang w:val="es-CO"/>
        </w:rPr>
        <w:t>sobre los riesgos por cambio climático generados en reuniones con los centros de gestión comunitaria, de cada barrio de Xalapa.</w:t>
      </w:r>
    </w:p>
    <w:p w:rsidR="00424268" w:rsidP="00CB0486" w:rsidRDefault="00424268" w14:paraId="44FF5F2C" w14:textId="77777777">
      <w:pPr>
        <w:spacing w:after="0" w:line="240" w:lineRule="auto"/>
        <w:jc w:val="both"/>
        <w:rPr>
          <w:rFonts w:cstheme="minorHAnsi"/>
          <w:color w:val="000000" w:themeColor="text1"/>
          <w:lang w:val="es-CO"/>
        </w:rPr>
      </w:pPr>
    </w:p>
    <w:p w:rsidRPr="00424268" w:rsidR="00CB0486" w:rsidP="00CB0486" w:rsidRDefault="00424268" w14:paraId="47C8F11A" w14:textId="5D05DD15">
      <w:pPr>
        <w:spacing w:after="0" w:line="240" w:lineRule="auto"/>
        <w:jc w:val="both"/>
        <w:rPr>
          <w:rFonts w:eastAsia="Times New Roman"/>
          <w:i/>
          <w:color w:val="FF0000"/>
          <w:highlight w:val="lightGray"/>
          <w:u w:val="single"/>
          <w:lang w:val="es-CO"/>
        </w:rPr>
      </w:pPr>
      <w:r w:rsidRPr="00424268">
        <w:rPr>
          <w:rFonts w:cstheme="minorHAnsi"/>
          <w:i/>
          <w:color w:val="000000" w:themeColor="text1"/>
          <w:u w:val="single"/>
          <w:lang w:val="es-CO"/>
        </w:rPr>
        <w:t>Definición de los hotspots en Xalapa:</w:t>
      </w:r>
    </w:p>
    <w:p w:rsidR="00692698" w:rsidP="00CB0486" w:rsidRDefault="00CB0486" w14:paraId="12491E95" w14:textId="71547761">
      <w:pPr>
        <w:spacing w:after="0" w:line="240" w:lineRule="auto"/>
        <w:jc w:val="both"/>
        <w:rPr>
          <w:rFonts w:eastAsia="Times New Roman"/>
          <w:color w:val="000000" w:themeColor="text1"/>
          <w:lang w:val="es-CO"/>
        </w:rPr>
      </w:pPr>
      <w:r w:rsidRPr="00424268">
        <w:rPr>
          <w:rFonts w:eastAsia="Times New Roman"/>
          <w:color w:val="000000" w:themeColor="text1"/>
          <w:lang w:val="es-CO"/>
        </w:rPr>
        <w:t>En el caso de Xalapa,</w:t>
      </w:r>
      <w:r w:rsidR="00424268">
        <w:rPr>
          <w:rFonts w:eastAsia="Times New Roman"/>
          <w:color w:val="000000" w:themeColor="text1"/>
          <w:lang w:val="es-CO"/>
        </w:rPr>
        <w:t xml:space="preserve"> </w:t>
      </w:r>
      <w:r w:rsidRPr="00424268">
        <w:rPr>
          <w:rFonts w:eastAsia="Times New Roman"/>
          <w:color w:val="000000" w:themeColor="text1"/>
          <w:lang w:val="es-CO"/>
        </w:rPr>
        <w:t xml:space="preserve">los hotspots son el resultado del analsis de vulnerabilidad socioambiental sobreponiendo el impacto potencial a que puede estar sometida una zona o colonia con su capacidad adaptativa en función de la valoración ecosistémica, de tal forma que, si el impacto potencial es alto, pero cuenta con alta capacidad para adaptarse, la vulnerabilidad de los habitantes y sus bienes será menor que en un sitio donde el impacto también es alto, pero no cuentan con esta capacidad de adaptación basada en la condición de sus ecosistemas. Este procedimiento de análisis se lleva a cabo mediante una matriz de doble entrada donde se cruzan los valores cualitativos del impacto potencial con los de la valoración ecosistémica. </w:t>
      </w:r>
    </w:p>
    <w:p w:rsidR="003B77EE" w:rsidP="00CB0486" w:rsidRDefault="003B77EE" w14:paraId="5074C843" w14:textId="2B338E47">
      <w:pPr>
        <w:spacing w:after="0" w:line="240" w:lineRule="auto"/>
        <w:jc w:val="both"/>
        <w:rPr>
          <w:rFonts w:eastAsia="Times New Roman"/>
          <w:color w:val="000000" w:themeColor="text1"/>
          <w:lang w:val="es-CO"/>
        </w:rPr>
      </w:pPr>
    </w:p>
    <w:p w:rsidR="003B77EE" w:rsidP="003B77EE" w:rsidRDefault="003B77EE" w14:paraId="73E60EC2" w14:textId="01F5AE41">
      <w:pPr>
        <w:spacing w:after="0" w:line="240" w:lineRule="auto"/>
        <w:jc w:val="center"/>
        <w:rPr>
          <w:rFonts w:eastAsia="Times New Roman"/>
          <w:color w:val="000000" w:themeColor="text1"/>
          <w:lang w:val="es-CO"/>
        </w:rPr>
      </w:pPr>
      <w:r>
        <w:rPr>
          <w:rFonts w:eastAsia="Times New Roman"/>
          <w:noProof/>
          <w:color w:val="000000" w:themeColor="text1"/>
          <w:lang w:val="es-CO"/>
        </w:rPr>
        <w:lastRenderedPageBreak/>
        <w:drawing>
          <wp:inline distT="0" distB="0" distL="0" distR="0" wp14:anchorId="492AB074" wp14:editId="785C042B">
            <wp:extent cx="4254500" cy="261009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1-02-04 a las 13.11.30.png"/>
                    <pic:cNvPicPr/>
                  </pic:nvPicPr>
                  <pic:blipFill rotWithShape="1">
                    <a:blip r:embed="rId15">
                      <a:extLst>
                        <a:ext uri="{28A0092B-C50C-407E-A947-70E740481C1C}">
                          <a14:useLocalDpi xmlns:a14="http://schemas.microsoft.com/office/drawing/2010/main" val="0"/>
                        </a:ext>
                      </a:extLst>
                    </a:blip>
                    <a:srcRect t="18167"/>
                    <a:stretch/>
                  </pic:blipFill>
                  <pic:spPr bwMode="auto">
                    <a:xfrm>
                      <a:off x="0" y="0"/>
                      <a:ext cx="4258238" cy="2612383"/>
                    </a:xfrm>
                    <a:prstGeom prst="rect">
                      <a:avLst/>
                    </a:prstGeom>
                    <a:ln>
                      <a:noFill/>
                    </a:ln>
                    <a:extLst>
                      <a:ext uri="{53640926-AAD7-44D8-BBD7-CCE9431645EC}">
                        <a14:shadowObscured xmlns:a14="http://schemas.microsoft.com/office/drawing/2010/main"/>
                      </a:ext>
                    </a:extLst>
                  </pic:spPr>
                </pic:pic>
              </a:graphicData>
            </a:graphic>
          </wp:inline>
        </w:drawing>
      </w:r>
    </w:p>
    <w:p w:rsidRPr="000F7ABB" w:rsidR="00692698" w:rsidP="00CB0486" w:rsidRDefault="000F7ABB" w14:paraId="62DDA053" w14:textId="6CFB2791">
      <w:pPr>
        <w:spacing w:after="0" w:line="240" w:lineRule="auto"/>
        <w:jc w:val="both"/>
        <w:rPr>
          <w:rFonts w:eastAsia="Times New Roman"/>
          <w:color w:val="000000" w:themeColor="text1"/>
          <w:lang w:val="es-CO"/>
        </w:rPr>
      </w:pPr>
      <w:r w:rsidRPr="45ADF785" w:rsidR="000F7ABB">
        <w:rPr>
          <w:rFonts w:eastAsia="Times New Roman"/>
          <w:color w:val="000000" w:themeColor="text1" w:themeTint="FF" w:themeShade="FF"/>
          <w:lang w:val="es-CO"/>
        </w:rPr>
        <w:t xml:space="preserve">Figura </w:t>
      </w:r>
      <w:r w:rsidRPr="45ADF785" w:rsidR="6E3AFCA9">
        <w:rPr>
          <w:rFonts w:eastAsia="Times New Roman"/>
          <w:color w:val="000000" w:themeColor="text1" w:themeTint="FF" w:themeShade="FF"/>
          <w:lang w:val="es-CO"/>
        </w:rPr>
        <w:t>9</w:t>
      </w:r>
      <w:r w:rsidRPr="45ADF785" w:rsidR="000F7ABB">
        <w:rPr>
          <w:rFonts w:eastAsia="Times New Roman"/>
          <w:color w:val="000000" w:themeColor="text1" w:themeTint="FF" w:themeShade="FF"/>
          <w:lang w:val="es-CO"/>
        </w:rPr>
        <w:t xml:space="preserve">: Ruta metodológica para la evaluación de vulnerabilidad en Xalapa y definición de los </w:t>
      </w:r>
      <w:proofErr w:type="spellStart"/>
      <w:r w:rsidRPr="45ADF785" w:rsidR="000F7ABB">
        <w:rPr>
          <w:rFonts w:eastAsia="Times New Roman"/>
          <w:color w:val="000000" w:themeColor="text1" w:themeTint="FF" w:themeShade="FF"/>
          <w:lang w:val="es-CO"/>
        </w:rPr>
        <w:t>hotspots</w:t>
      </w:r>
      <w:proofErr w:type="spellEnd"/>
    </w:p>
    <w:p w:rsidRPr="00424268" w:rsidR="00CB0486" w:rsidP="00CB0486" w:rsidRDefault="003B77EE" w14:paraId="02D63A88" w14:textId="647E299B">
      <w:pPr>
        <w:spacing w:after="0" w:line="240" w:lineRule="auto"/>
        <w:jc w:val="both"/>
        <w:rPr>
          <w:rFonts w:eastAsia="Times New Roman"/>
          <w:color w:val="000000" w:themeColor="text1"/>
          <w:lang w:val="es-CO"/>
        </w:rPr>
      </w:pPr>
      <w:r w:rsidRPr="003B77EE">
        <w:rPr>
          <w:rFonts w:eastAsia="Times New Roman"/>
          <w:color w:val="000000" w:themeColor="text1"/>
          <w:highlight w:val="cyan"/>
          <w:lang w:val="es-CO"/>
        </w:rPr>
        <w:t xml:space="preserve">Para más información sobre el caso de estudio de Xalapa, haga click acá: </w:t>
      </w:r>
      <w:r w:rsidRPr="003B77EE">
        <w:rPr>
          <w:rFonts w:eastAsia="Times New Roman"/>
          <w:color w:val="000000" w:themeColor="text1"/>
          <w:highlight w:val="yellow"/>
          <w:lang w:val="es-CO"/>
        </w:rPr>
        <w:t>(</w:t>
      </w:r>
      <w:r w:rsidR="00A865DF">
        <w:rPr>
          <w:rFonts w:eastAsia="Times New Roman"/>
          <w:color w:val="000000" w:themeColor="text1"/>
          <w:highlight w:val="yellow"/>
          <w:lang w:val="es-CO"/>
        </w:rPr>
        <w:t>Ver documento Estimación de vulnerabilidad en Xalapa</w:t>
      </w:r>
      <w:r w:rsidRPr="003B77EE">
        <w:rPr>
          <w:rFonts w:eastAsia="Times New Roman"/>
          <w:color w:val="000000" w:themeColor="text1"/>
          <w:highlight w:val="yellow"/>
          <w:lang w:val="es-CO"/>
        </w:rPr>
        <w:t>)</w:t>
      </w:r>
      <w:r w:rsidRPr="003B77EE" w:rsidR="00CB0486">
        <w:rPr>
          <w:rFonts w:eastAsia="Times New Roman"/>
          <w:color w:val="000000" w:themeColor="text1"/>
          <w:highlight w:val="yellow"/>
          <w:lang w:val="es-CO"/>
        </w:rPr>
        <w:t>.</w:t>
      </w:r>
    </w:p>
    <w:p w:rsidRPr="00424268" w:rsidR="00CB0486" w:rsidP="00CB0486" w:rsidRDefault="00CB0486" w14:paraId="6F901CD7" w14:textId="77777777">
      <w:pPr>
        <w:spacing w:after="0" w:line="240" w:lineRule="auto"/>
        <w:jc w:val="both"/>
        <w:rPr>
          <w:rFonts w:eastAsia="Times New Roman"/>
          <w:color w:val="000000" w:themeColor="text1"/>
          <w:lang w:val="es-CO"/>
        </w:rPr>
      </w:pPr>
    </w:p>
    <w:p w:rsidR="00CB0486" w:rsidP="00CB0486" w:rsidRDefault="00CB0486" w14:paraId="06AF4F1C" w14:textId="1CA6E067">
      <w:pPr>
        <w:spacing w:after="0" w:line="240" w:lineRule="auto"/>
        <w:jc w:val="both"/>
        <w:rPr>
          <w:rFonts w:eastAsia="Times New Roman"/>
          <w:color w:val="000000" w:themeColor="text1"/>
          <w:highlight w:val="yellow"/>
          <w:lang w:val="es-CO"/>
        </w:rPr>
      </w:pPr>
      <w:r w:rsidRPr="00424268">
        <w:rPr>
          <w:rFonts w:eastAsia="Times New Roman"/>
          <w:color w:val="000000" w:themeColor="text1"/>
          <w:lang w:val="es-CO"/>
        </w:rPr>
        <w:t xml:space="preserve">En el caso de San Salvador los hotspots se identificaron sobre la base de población e infraestructuras en riesgo, recurrencia y magnitud de las inundaciones y deslizamientos y el tipo de vegetación en riesgo y la recurrencia de incendios. </w:t>
      </w:r>
      <w:r w:rsidRPr="000F7ABB" w:rsidR="000F7ABB">
        <w:rPr>
          <w:rFonts w:eastAsia="Times New Roman"/>
          <w:color w:val="000000" w:themeColor="text1"/>
          <w:highlight w:val="cyan"/>
          <w:lang w:val="es-CO"/>
        </w:rPr>
        <w:t>Para más información sobre el caso de San Salvador, haga click acá.</w:t>
      </w:r>
      <w:r w:rsidR="000F7ABB">
        <w:rPr>
          <w:rFonts w:eastAsia="Times New Roman"/>
          <w:color w:val="000000" w:themeColor="text1"/>
          <w:lang w:val="es-CO"/>
        </w:rPr>
        <w:t xml:space="preserve"> </w:t>
      </w:r>
      <w:r w:rsidRPr="000F7ABB" w:rsidR="000F7ABB">
        <w:rPr>
          <w:rFonts w:eastAsia="Times New Roman"/>
          <w:color w:val="000000" w:themeColor="text1"/>
          <w:highlight w:val="yellow"/>
          <w:lang w:val="es-CO"/>
        </w:rPr>
        <w:t>(</w:t>
      </w:r>
      <w:r w:rsidR="00A865DF">
        <w:rPr>
          <w:rFonts w:eastAsia="Times New Roman"/>
          <w:color w:val="000000" w:themeColor="text1"/>
          <w:highlight w:val="yellow"/>
          <w:lang w:val="es-CO"/>
        </w:rPr>
        <w:t>Ver documento Estimación de vulnerabilidad en San Salvador</w:t>
      </w:r>
      <w:r w:rsidRPr="000F7ABB" w:rsidR="000F7ABB">
        <w:rPr>
          <w:rFonts w:eastAsia="Times New Roman"/>
          <w:color w:val="000000" w:themeColor="text1"/>
          <w:highlight w:val="yellow"/>
          <w:lang w:val="es-CO"/>
        </w:rPr>
        <w:t>)</w:t>
      </w:r>
    </w:p>
    <w:p w:rsidR="000F7ABB" w:rsidP="00CB0486" w:rsidRDefault="000F7ABB" w14:paraId="22434AB4" w14:textId="47F9C8ED">
      <w:pPr>
        <w:spacing w:after="0" w:line="240" w:lineRule="auto"/>
        <w:jc w:val="both"/>
        <w:rPr>
          <w:rFonts w:eastAsia="Times New Roman"/>
          <w:color w:val="000000" w:themeColor="text1"/>
          <w:lang w:val="es-CO"/>
        </w:rPr>
      </w:pPr>
    </w:p>
    <w:p w:rsidR="004D4F85" w:rsidP="00CB0486" w:rsidRDefault="004D4F85" w14:paraId="525CD791" w14:textId="16BACDFB">
      <w:pPr>
        <w:spacing w:after="0" w:line="240" w:lineRule="auto"/>
        <w:jc w:val="both"/>
        <w:rPr>
          <w:rFonts w:eastAsia="Times New Roman"/>
          <w:color w:val="000000" w:themeColor="text1"/>
          <w:lang w:val="es-CO"/>
        </w:rPr>
      </w:pPr>
      <w:r w:rsidR="004D4F85">
        <w:drawing>
          <wp:inline wp14:editId="2EC21D6E" wp14:anchorId="177CD919">
            <wp:extent cx="4572398" cy="3429297"/>
            <wp:effectExtent l="0" t="0" r="0" b="0"/>
            <wp:docPr id="9" name="Picture 9" title=""/>
            <wp:cNvGraphicFramePr>
              <a:graphicFrameLocks noChangeAspect="1"/>
            </wp:cNvGraphicFramePr>
            <a:graphic>
              <a:graphicData uri="http://schemas.openxmlformats.org/drawingml/2006/picture">
                <pic:pic>
                  <pic:nvPicPr>
                    <pic:cNvPr id="0" name="Picture 9"/>
                    <pic:cNvPicPr/>
                  </pic:nvPicPr>
                  <pic:blipFill>
                    <a:blip r:embed="R43bd86a3b3674f3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398" cy="3429297"/>
                    </a:xfrm>
                    <a:prstGeom prst="rect">
                      <a:avLst/>
                    </a:prstGeom>
                  </pic:spPr>
                </pic:pic>
              </a:graphicData>
            </a:graphic>
          </wp:inline>
        </w:drawing>
      </w:r>
    </w:p>
    <w:p w:rsidRPr="008A6ED5" w:rsidR="000F7ABB" w:rsidP="00CB0486" w:rsidRDefault="008A6ED5" w14:paraId="1F3FB3E5" w14:textId="16CAD59C">
      <w:pPr>
        <w:spacing w:after="0" w:line="240" w:lineRule="auto"/>
        <w:jc w:val="both"/>
        <w:rPr>
          <w:rFonts w:eastAsia="Times New Roman"/>
          <w:lang w:val="es-CO"/>
        </w:rPr>
      </w:pPr>
      <w:r w:rsidRPr="45ADF785" w:rsidR="008A6ED5">
        <w:rPr>
          <w:rFonts w:eastAsia="Times New Roman"/>
          <w:lang w:val="es-CO"/>
        </w:rPr>
        <w:t xml:space="preserve">Figura </w:t>
      </w:r>
      <w:r w:rsidRPr="45ADF785" w:rsidR="435F3DFC">
        <w:rPr>
          <w:rFonts w:eastAsia="Times New Roman"/>
          <w:lang w:val="es-CO"/>
        </w:rPr>
        <w:t>10</w:t>
      </w:r>
      <w:r w:rsidRPr="45ADF785" w:rsidR="008A6ED5">
        <w:rPr>
          <w:rFonts w:eastAsia="Times New Roman"/>
          <w:lang w:val="es-CO"/>
        </w:rPr>
        <w:t xml:space="preserve">: Ruta metodológica para la evaluación de vulnerabilidad en San Salvador (Cuenca Arenal Monserrat) y definición de los </w:t>
      </w:r>
      <w:proofErr w:type="spellStart"/>
      <w:r w:rsidRPr="45ADF785" w:rsidR="008A6ED5">
        <w:rPr>
          <w:rFonts w:eastAsia="Times New Roman"/>
          <w:lang w:val="es-CO"/>
        </w:rPr>
        <w:t>hotspots</w:t>
      </w:r>
      <w:proofErr w:type="spellEnd"/>
      <w:r w:rsidRPr="45ADF785" w:rsidR="008A6ED5">
        <w:rPr>
          <w:rFonts w:eastAsia="Times New Roman"/>
          <w:lang w:val="es-CO"/>
        </w:rPr>
        <w:t>.</w:t>
      </w:r>
      <w:r w:rsidRPr="45ADF785" w:rsidR="008A6ED5">
        <w:rPr>
          <w:rFonts w:eastAsia="Times New Roman"/>
          <w:lang w:val="es-CO"/>
        </w:rPr>
        <w:t xml:space="preserve"> </w:t>
      </w:r>
      <w:r w:rsidRPr="45ADF785" w:rsidR="004D4F85">
        <w:rPr>
          <w:rFonts w:eastAsia="Times New Roman"/>
          <w:color w:val="000000" w:themeColor="text1" w:themeTint="FF" w:themeShade="FF"/>
          <w:lang w:val="es-CO"/>
        </w:rPr>
        <w:t xml:space="preserve">Fuente: </w:t>
      </w:r>
      <w:proofErr w:type="spellStart"/>
      <w:r w:rsidRPr="45ADF785" w:rsidR="004D4F85">
        <w:rPr>
          <w:rFonts w:eastAsia="Times New Roman"/>
          <w:color w:val="000000" w:themeColor="text1" w:themeTint="FF" w:themeShade="FF"/>
          <w:lang w:val="es-CO"/>
        </w:rPr>
        <w:t>Fundasal</w:t>
      </w:r>
      <w:proofErr w:type="spellEnd"/>
      <w:r w:rsidRPr="45ADF785" w:rsidR="004D4F85">
        <w:rPr>
          <w:rFonts w:eastAsia="Times New Roman"/>
          <w:color w:val="000000" w:themeColor="text1" w:themeTint="FF" w:themeShade="FF"/>
          <w:lang w:val="es-CO"/>
        </w:rPr>
        <w:t xml:space="preserve">, 2019, Evaluación de vulnerabilidad socioambiental en la microcuenca del Arenal Monserrat   </w:t>
      </w:r>
    </w:p>
    <w:p w:rsidR="006219A9" w:rsidP="006219A9" w:rsidRDefault="006219A9" w14:paraId="06D9DE77" w14:textId="77777777">
      <w:pPr>
        <w:spacing w:after="0" w:line="240" w:lineRule="auto"/>
        <w:jc w:val="both"/>
        <w:rPr>
          <w:rFonts w:cstheme="minorHAnsi"/>
          <w:color w:val="FF0000"/>
          <w:lang w:val="es-CO"/>
        </w:rPr>
      </w:pPr>
    </w:p>
    <w:p w:rsidR="006D1D9C" w:rsidP="006219A9" w:rsidRDefault="006D1D9C" w14:paraId="0F018334" w14:textId="16F6EA16">
      <w:pPr>
        <w:spacing w:after="0" w:line="240" w:lineRule="auto"/>
        <w:jc w:val="both"/>
        <w:rPr>
          <w:rFonts w:cstheme="minorHAnsi"/>
          <w:bCs/>
          <w:i/>
          <w:color w:val="000000"/>
          <w:kern w:val="24"/>
          <w:u w:val="single"/>
          <w:lang w:val="es-ES"/>
        </w:rPr>
      </w:pPr>
      <w:r w:rsidRPr="00424268">
        <w:rPr>
          <w:rFonts w:cstheme="minorHAnsi"/>
          <w:bCs/>
          <w:i/>
          <w:color w:val="000000"/>
          <w:kern w:val="24"/>
          <w:u w:val="single"/>
          <w:lang w:val="es-ES"/>
        </w:rPr>
        <w:t>Abordar el desafío de escases de datos</w:t>
      </w:r>
      <w:r w:rsidRPr="00424268" w:rsidR="00B94FF4">
        <w:rPr>
          <w:rFonts w:cstheme="minorHAnsi"/>
          <w:bCs/>
          <w:i/>
          <w:color w:val="000000"/>
          <w:kern w:val="24"/>
          <w:u w:val="single"/>
          <w:lang w:val="es-ES"/>
        </w:rPr>
        <w:t xml:space="preserve"> a través del </w:t>
      </w:r>
      <w:r w:rsidRPr="00424268">
        <w:rPr>
          <w:rFonts w:cstheme="minorHAnsi"/>
          <w:bCs/>
          <w:i/>
          <w:color w:val="000000"/>
          <w:kern w:val="24"/>
          <w:u w:val="single"/>
          <w:lang w:val="es-ES"/>
        </w:rPr>
        <w:t>uso de proxies</w:t>
      </w:r>
    </w:p>
    <w:p w:rsidR="00A865DF" w:rsidP="006219A9" w:rsidRDefault="00A865DF" w14:paraId="197F0272" w14:textId="388D8896">
      <w:pPr>
        <w:spacing w:after="0" w:line="240" w:lineRule="auto"/>
        <w:jc w:val="both"/>
        <w:rPr>
          <w:rFonts w:cstheme="minorHAnsi"/>
          <w:bCs/>
          <w:i/>
          <w:color w:val="000000"/>
          <w:kern w:val="24"/>
          <w:u w:val="single"/>
          <w:lang w:val="es-ES"/>
        </w:rPr>
      </w:pPr>
    </w:p>
    <w:p w:rsidRPr="00A865DF" w:rsidR="00A865DF" w:rsidP="00A865DF" w:rsidRDefault="00A865DF" w14:paraId="0F961595" w14:textId="46A1BA12">
      <w:pPr>
        <w:spacing w:after="0" w:line="240" w:lineRule="auto"/>
        <w:jc w:val="both"/>
        <w:rPr>
          <w:rFonts w:eastAsia="Times New Roman" w:cstheme="minorHAnsi"/>
          <w:lang w:val="es-CO"/>
        </w:rPr>
      </w:pPr>
      <w:r w:rsidRPr="00A865DF">
        <w:rPr>
          <w:rFonts w:eastAsia="Times New Roman" w:cstheme="minorHAnsi"/>
          <w:lang w:val="es-CO"/>
        </w:rPr>
        <w:t>La evaluación de la vulnerabilidad implica tener datos y marcos para organizar la información de manera a poder analizar los riesgos, peligros y sensibilidad tanto de la población, como de los medios de vida y de los servicios de los ecosistemas (provisión, soporte y regulación). Estos datos se organizan según el marco adoptado en indicadores, que sirven para elaborar una medida cuantitativa o una observación cualitativa sobre el estado, condición, impactos y respuestas a las temáticas en consideración (</w:t>
      </w:r>
      <w:r>
        <w:rPr>
          <w:rFonts w:eastAsia="Times New Roman" w:cstheme="minorHAnsi"/>
          <w:lang w:val="es-CO"/>
        </w:rPr>
        <w:t>Figura 10</w:t>
      </w:r>
      <w:r w:rsidRPr="00A865DF">
        <w:rPr>
          <w:rFonts w:eastAsia="Times New Roman" w:cstheme="minorHAnsi"/>
          <w:lang w:val="es-CO"/>
        </w:rPr>
        <w:t xml:space="preserve">). </w:t>
      </w:r>
    </w:p>
    <w:p w:rsidRPr="00A865DF" w:rsidR="00A865DF" w:rsidP="00A865DF" w:rsidRDefault="00A865DF" w14:paraId="0BC6B978" w14:textId="77777777">
      <w:pPr>
        <w:spacing w:after="0" w:line="240" w:lineRule="auto"/>
        <w:jc w:val="both"/>
        <w:rPr>
          <w:rFonts w:eastAsia="Times New Roman" w:cstheme="minorHAnsi"/>
          <w:lang w:val="es-CO"/>
        </w:rPr>
      </w:pPr>
      <w:r w:rsidRPr="00A865DF">
        <w:rPr>
          <w:rFonts w:eastAsia="Times New Roman" w:cstheme="minorHAnsi"/>
          <w:lang w:val="es-CO"/>
        </w:rPr>
        <w:t xml:space="preserve">Estos marcos de indicadores deben ser útiles para: </w:t>
      </w:r>
    </w:p>
    <w:p w:rsidRPr="00A865DF" w:rsidR="00A865DF" w:rsidP="00A865DF" w:rsidRDefault="00A865DF" w14:paraId="61C5D6E1" w14:textId="77777777">
      <w:pPr>
        <w:pStyle w:val="ListParagraph"/>
        <w:numPr>
          <w:ilvl w:val="0"/>
          <w:numId w:val="31"/>
        </w:numPr>
        <w:spacing w:after="0" w:line="240" w:lineRule="auto"/>
        <w:jc w:val="both"/>
        <w:rPr>
          <w:rFonts w:eastAsia="Times New Roman" w:cstheme="minorHAnsi"/>
          <w:lang w:val="es-CO"/>
        </w:rPr>
      </w:pPr>
      <w:r w:rsidRPr="00A865DF">
        <w:rPr>
          <w:rFonts w:eastAsia="Times New Roman" w:cstheme="minorHAnsi"/>
          <w:lang w:val="es-CO"/>
        </w:rPr>
        <w:t>Describir la situación de referencia o línea de base.</w:t>
      </w:r>
    </w:p>
    <w:p w:rsidRPr="00A865DF" w:rsidR="00A865DF" w:rsidP="00A865DF" w:rsidRDefault="00A865DF" w14:paraId="7DD16EF8" w14:textId="77777777">
      <w:pPr>
        <w:pStyle w:val="ListParagraph"/>
        <w:numPr>
          <w:ilvl w:val="0"/>
          <w:numId w:val="31"/>
        </w:numPr>
        <w:spacing w:after="0" w:line="240" w:lineRule="auto"/>
        <w:jc w:val="both"/>
        <w:rPr>
          <w:rFonts w:eastAsia="Times New Roman" w:cstheme="minorHAnsi"/>
          <w:lang w:val="es-CO"/>
        </w:rPr>
      </w:pPr>
      <w:r w:rsidRPr="00A865DF">
        <w:rPr>
          <w:rFonts w:eastAsia="Times New Roman" w:cstheme="minorHAnsi"/>
          <w:lang w:val="es-CO"/>
        </w:rPr>
        <w:t>Visualizar los cambios en la reducción de riesgos y vulnerabilidad(es).</w:t>
      </w:r>
    </w:p>
    <w:p w:rsidRPr="00A865DF" w:rsidR="00A865DF" w:rsidP="00A865DF" w:rsidRDefault="00A865DF" w14:paraId="669B1C3F" w14:textId="77777777">
      <w:pPr>
        <w:pStyle w:val="ListParagraph"/>
        <w:numPr>
          <w:ilvl w:val="0"/>
          <w:numId w:val="31"/>
        </w:numPr>
        <w:spacing w:after="0" w:line="240" w:lineRule="auto"/>
        <w:jc w:val="both"/>
        <w:rPr>
          <w:rFonts w:eastAsia="Times New Roman" w:cstheme="minorHAnsi"/>
          <w:lang w:val="es-CO"/>
        </w:rPr>
      </w:pPr>
      <w:r w:rsidRPr="00A865DF">
        <w:rPr>
          <w:rFonts w:eastAsia="Times New Roman" w:cstheme="minorHAnsi"/>
          <w:lang w:val="es-CO"/>
        </w:rPr>
        <w:t xml:space="preserve">Relacionarse con la etapa del proceso (evaluación, exploración, validación, implementación, monitoreo). </w:t>
      </w:r>
    </w:p>
    <w:p w:rsidRPr="00A865DF" w:rsidR="00A865DF" w:rsidP="00A865DF" w:rsidRDefault="00A865DF" w14:paraId="67979C56" w14:textId="77777777">
      <w:pPr>
        <w:spacing w:after="0" w:line="240" w:lineRule="auto"/>
        <w:ind w:left="720" w:hanging="360"/>
        <w:jc w:val="both"/>
        <w:rPr>
          <w:rFonts w:eastAsia="Times New Roman" w:cstheme="minorHAnsi"/>
          <w:lang w:val="es-CO"/>
        </w:rPr>
      </w:pPr>
      <w:r w:rsidRPr="00A865DF">
        <w:rPr>
          <w:rFonts w:eastAsia="Times New Roman" w:cstheme="minorHAnsi"/>
          <w:lang w:val="es-CO"/>
        </w:rPr>
        <w:t xml:space="preserve">- </w:t>
      </w:r>
      <w:r w:rsidRPr="00A865DF">
        <w:rPr>
          <w:rFonts w:eastAsia="Times New Roman" w:cstheme="minorHAnsi"/>
          <w:lang w:val="es-CO"/>
        </w:rPr>
        <w:tab/>
      </w:r>
      <w:r w:rsidRPr="00A865DF">
        <w:rPr>
          <w:rFonts w:eastAsia="Times New Roman" w:cstheme="minorHAnsi"/>
          <w:lang w:val="es-CO"/>
        </w:rPr>
        <w:t>Facilitar la recopilación de manera simple de las estadísticas y datos espaciales existentes y necesarios.</w:t>
      </w:r>
    </w:p>
    <w:p w:rsidRPr="00A865DF" w:rsidR="00A865DF" w:rsidP="00A865DF" w:rsidRDefault="00A865DF" w14:paraId="3E558E52" w14:textId="77777777">
      <w:pPr>
        <w:spacing w:after="0" w:line="240" w:lineRule="auto"/>
        <w:ind w:left="720" w:hanging="360"/>
        <w:jc w:val="both"/>
        <w:rPr>
          <w:rFonts w:eastAsia="Times New Roman" w:cstheme="minorHAnsi"/>
          <w:lang w:val="es-CO"/>
        </w:rPr>
      </w:pPr>
    </w:p>
    <w:p w:rsidRPr="00A865DF" w:rsidR="00A865DF" w:rsidP="45ADF785" w:rsidRDefault="00A865DF" w14:paraId="476765EF" w14:textId="30AF8CB9">
      <w:pPr>
        <w:spacing w:after="0" w:line="240" w:lineRule="auto"/>
        <w:jc w:val="both"/>
        <w:rPr>
          <w:rFonts w:eastAsia="Times New Roman" w:cs="Calibri" w:cstheme="minorAscii"/>
          <w:lang w:val="es-CO"/>
        </w:rPr>
      </w:pPr>
      <w:r w:rsidRPr="45ADF785" w:rsidR="00A865DF">
        <w:rPr>
          <w:rFonts w:eastAsia="Times New Roman" w:cs="Calibri" w:cstheme="minorAscii"/>
          <w:lang w:val="es-CO"/>
        </w:rPr>
        <w:t xml:space="preserve">En función de los usos y usuarios de esta información se puede organizar de manera sintética en índices compuestos o en forma de indicadores simples (ver Figura </w:t>
      </w:r>
      <w:r w:rsidRPr="45ADF785" w:rsidR="00A865DF">
        <w:rPr>
          <w:rFonts w:eastAsia="Times New Roman" w:cs="Calibri" w:cstheme="minorAscii"/>
          <w:lang w:val="es-CO"/>
        </w:rPr>
        <w:t>1</w:t>
      </w:r>
      <w:r w:rsidRPr="45ADF785" w:rsidR="56B04006">
        <w:rPr>
          <w:rFonts w:eastAsia="Times New Roman" w:cs="Calibri" w:cstheme="minorAscii"/>
          <w:lang w:val="es-CO"/>
        </w:rPr>
        <w:t>1</w:t>
      </w:r>
      <w:r w:rsidRPr="45ADF785" w:rsidR="00A865DF">
        <w:rPr>
          <w:rFonts w:eastAsia="Times New Roman" w:cs="Calibri" w:cstheme="minorAscii"/>
          <w:lang w:val="es-CO"/>
        </w:rPr>
        <w:t xml:space="preserve">).  </w:t>
      </w:r>
    </w:p>
    <w:p w:rsidRPr="0007713B" w:rsidR="00A865DF" w:rsidP="00A865DF" w:rsidRDefault="00A865DF" w14:paraId="64BE69F9" w14:textId="77777777">
      <w:pPr>
        <w:spacing w:after="0" w:line="240" w:lineRule="auto"/>
        <w:jc w:val="center"/>
        <w:rPr>
          <w:rFonts w:eastAsia="Times New Roman" w:cstheme="minorHAnsi"/>
          <w:color w:val="000000" w:themeColor="text1"/>
          <w:lang w:val="es-CO"/>
        </w:rPr>
      </w:pPr>
      <w:r w:rsidRPr="009C7C5E">
        <w:rPr>
          <w:rFonts w:cstheme="minorHAnsi"/>
          <w:noProof/>
        </w:rPr>
        <w:drawing>
          <wp:inline distT="0" distB="0" distL="0" distR="0" wp14:anchorId="75560877" wp14:editId="008FACA7">
            <wp:extent cx="4371971" cy="288091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948" t="13814" r="13480"/>
                    <a:stretch/>
                  </pic:blipFill>
                  <pic:spPr bwMode="auto">
                    <a:xfrm>
                      <a:off x="0" y="0"/>
                      <a:ext cx="4372802" cy="2881460"/>
                    </a:xfrm>
                    <a:prstGeom prst="rect">
                      <a:avLst/>
                    </a:prstGeom>
                    <a:ln>
                      <a:noFill/>
                    </a:ln>
                    <a:extLst>
                      <a:ext uri="{53640926-AAD7-44D8-BBD7-CCE9431645EC}">
                        <a14:shadowObscured xmlns:a14="http://schemas.microsoft.com/office/drawing/2010/main"/>
                      </a:ext>
                    </a:extLst>
                  </pic:spPr>
                </pic:pic>
              </a:graphicData>
            </a:graphic>
          </wp:inline>
        </w:drawing>
      </w:r>
    </w:p>
    <w:p w:rsidR="00A865DF" w:rsidP="45ADF785" w:rsidRDefault="00A865DF" w14:paraId="77F461BA" w14:textId="102D56F0">
      <w:pPr>
        <w:pStyle w:val="NormalWeb"/>
        <w:spacing w:before="0" w:beforeAutospacing="off" w:after="0" w:afterAutospacing="off"/>
        <w:jc w:val="both"/>
        <w:rPr>
          <w:rFonts w:ascii="Calibri" w:hAnsi="Calibri" w:eastAsia="" w:cs="Calibri" w:asciiTheme="minorAscii" w:hAnsiTheme="minorAscii" w:eastAsiaTheme="minorEastAsia" w:cstheme="minorAscii"/>
          <w:color w:val="000000"/>
          <w:kern w:val="24"/>
          <w:sz w:val="22"/>
          <w:szCs w:val="22"/>
          <w:lang w:val="es-ES"/>
        </w:rPr>
      </w:pPr>
      <w:r w:rsidRPr="45ADF785" w:rsidR="00A865DF">
        <w:rPr>
          <w:rFonts w:ascii="Calibri" w:hAnsi="Calibri" w:eastAsia="" w:cs="Calibri" w:asciiTheme="minorAscii" w:hAnsiTheme="minorAscii" w:eastAsiaTheme="minorEastAsia" w:cstheme="minorAscii"/>
          <w:color w:val="000000"/>
          <w:kern w:val="24"/>
          <w:sz w:val="22"/>
          <w:szCs w:val="22"/>
          <w:lang w:val="es-ES"/>
        </w:rPr>
        <w:t xml:space="preserve">Figura </w:t>
      </w:r>
      <w:r w:rsidRPr="45ADF785" w:rsidR="00A865DF">
        <w:rPr>
          <w:rFonts w:ascii="Calibri" w:hAnsi="Calibri" w:eastAsia="" w:cs="Calibri" w:asciiTheme="minorAscii" w:hAnsiTheme="minorAscii" w:eastAsiaTheme="minorEastAsia" w:cstheme="minorAscii"/>
          <w:color w:val="000000"/>
          <w:kern w:val="24"/>
          <w:sz w:val="22"/>
          <w:szCs w:val="22"/>
          <w:lang w:val="es-ES"/>
        </w:rPr>
        <w:t>1</w:t>
      </w:r>
      <w:r w:rsidRPr="45ADF785" w:rsidR="57F77E1B">
        <w:rPr>
          <w:rFonts w:ascii="Calibri" w:hAnsi="Calibri" w:eastAsia="" w:cs="Calibri" w:asciiTheme="minorAscii" w:hAnsiTheme="minorAscii" w:eastAsiaTheme="minorEastAsia" w:cstheme="minorAscii"/>
          <w:color w:val="000000"/>
          <w:kern w:val="24"/>
          <w:sz w:val="22"/>
          <w:szCs w:val="22"/>
          <w:lang w:val="es-ES"/>
        </w:rPr>
        <w:t>1</w:t>
      </w:r>
      <w:r w:rsidRPr="45ADF785" w:rsidR="00A865DF">
        <w:rPr>
          <w:rFonts w:ascii="Calibri" w:hAnsi="Calibri" w:eastAsia="" w:cs="Calibri" w:asciiTheme="minorAscii" w:hAnsiTheme="minorAscii" w:eastAsiaTheme="minorEastAsia" w:cstheme="minorAscii"/>
          <w:color w:val="000000"/>
          <w:kern w:val="24"/>
          <w:sz w:val="22"/>
          <w:szCs w:val="22"/>
          <w:lang w:val="es-ES"/>
        </w:rPr>
        <w:t>:  Indicadores para el análisis de vulnerabilidad</w:t>
      </w:r>
    </w:p>
    <w:p w:rsidRPr="00A865DF" w:rsidR="00A865DF" w:rsidP="006219A9" w:rsidRDefault="00A865DF" w14:paraId="28BDACAC" w14:textId="77777777">
      <w:pPr>
        <w:spacing w:after="0" w:line="240" w:lineRule="auto"/>
        <w:jc w:val="both"/>
        <w:rPr>
          <w:rFonts w:cstheme="minorHAnsi"/>
          <w:i/>
          <w:u w:val="single"/>
          <w:lang w:val="es-ES"/>
        </w:rPr>
      </w:pPr>
    </w:p>
    <w:p w:rsidR="006D1D9C" w:rsidP="006E3F84" w:rsidRDefault="006D1D9C" w14:paraId="48132BB2" w14:textId="59EF4C8C">
      <w:pPr>
        <w:pStyle w:val="NormalWeb"/>
        <w:spacing w:before="0" w:beforeAutospacing="0" w:after="0" w:afterAutospacing="0"/>
        <w:jc w:val="both"/>
        <w:rPr>
          <w:rFonts w:asciiTheme="minorHAnsi" w:hAnsiTheme="minorHAnsi" w:eastAsiaTheme="minorEastAsia" w:cstheme="minorHAnsi"/>
          <w:color w:val="000000"/>
          <w:kern w:val="24"/>
          <w:sz w:val="22"/>
          <w:szCs w:val="22"/>
          <w:lang w:val="es-ES"/>
        </w:rPr>
      </w:pPr>
      <w:r w:rsidRPr="009C7C5E">
        <w:rPr>
          <w:rFonts w:asciiTheme="minorHAnsi" w:hAnsiTheme="minorHAnsi" w:eastAsiaTheme="minorEastAsia" w:cstheme="minorHAnsi"/>
          <w:color w:val="000000"/>
          <w:kern w:val="24"/>
          <w:sz w:val="22"/>
          <w:szCs w:val="22"/>
          <w:lang w:val="es-ES"/>
        </w:rPr>
        <w:t xml:space="preserve">La falta de datos, la ausencia de información a la escala requerida o la falta de confianza en las series de tiempo, son las mayores limitaciones para realizar evaluaciones de vulnerabilidad que integran todos los componentes y cuyos análisis deben utilizar metodologías espacialmente explicitas y cuantitativas. </w:t>
      </w:r>
    </w:p>
    <w:p w:rsidRPr="009C7C5E" w:rsidR="00B94FF4" w:rsidP="006E3F84" w:rsidRDefault="00B94FF4" w14:paraId="4C586E4D" w14:textId="77777777">
      <w:pPr>
        <w:pStyle w:val="NormalWeb"/>
        <w:spacing w:before="0" w:beforeAutospacing="0" w:after="0" w:afterAutospacing="0"/>
        <w:jc w:val="both"/>
        <w:rPr>
          <w:rFonts w:asciiTheme="minorHAnsi" w:hAnsiTheme="minorHAnsi" w:cstheme="minorHAnsi"/>
          <w:sz w:val="22"/>
          <w:szCs w:val="22"/>
          <w:lang w:val="es-CO"/>
        </w:rPr>
      </w:pPr>
    </w:p>
    <w:p w:rsidR="006D1D9C" w:rsidP="006E3F84" w:rsidRDefault="006D1D9C" w14:paraId="22802249" w14:textId="778C58D6">
      <w:pPr>
        <w:pStyle w:val="NormalWeb"/>
        <w:spacing w:before="0" w:beforeAutospacing="0" w:after="0" w:afterAutospacing="0"/>
        <w:jc w:val="both"/>
        <w:rPr>
          <w:rFonts w:asciiTheme="minorHAnsi" w:hAnsiTheme="minorHAnsi" w:eastAsiaTheme="minorEastAsia" w:cstheme="minorHAnsi"/>
          <w:color w:val="000000"/>
          <w:kern w:val="24"/>
          <w:sz w:val="22"/>
          <w:szCs w:val="22"/>
          <w:lang w:val="es-ES"/>
        </w:rPr>
      </w:pPr>
      <w:r w:rsidRPr="009C7C5E">
        <w:rPr>
          <w:rFonts w:asciiTheme="minorHAnsi" w:hAnsiTheme="minorHAnsi" w:eastAsiaTheme="minorEastAsia" w:cstheme="minorHAnsi"/>
          <w:color w:val="000000"/>
          <w:kern w:val="24"/>
          <w:sz w:val="22"/>
          <w:szCs w:val="22"/>
          <w:lang w:val="es-ES"/>
        </w:rPr>
        <w:t xml:space="preserve">Por ejemplo, datos desagregados a nivel de comunas, barrios o manzanas sobre género, ingresos y medios de vida con frecuencia no están disponibles y en consecuencia no se puede reunir toda la información necesaria. Estas deficiencias pueden superarse parcialmente mediante enfoques mixtos, referencias cruzadas o medios alternativos de recopilación de información. Cuando faltan datos, puede ser necesario usar proxies, al menos para algunos tipos de información. </w:t>
      </w:r>
    </w:p>
    <w:p w:rsidRPr="009C7C5E" w:rsidR="00B94FF4" w:rsidP="006E3F84" w:rsidRDefault="00B94FF4" w14:paraId="5E38F3EA" w14:textId="77777777">
      <w:pPr>
        <w:pStyle w:val="NormalWeb"/>
        <w:spacing w:before="0" w:beforeAutospacing="0" w:after="0" w:afterAutospacing="0"/>
        <w:jc w:val="both"/>
        <w:rPr>
          <w:rFonts w:asciiTheme="minorHAnsi" w:hAnsiTheme="minorHAnsi" w:cstheme="minorHAnsi"/>
          <w:sz w:val="22"/>
          <w:szCs w:val="22"/>
          <w:lang w:val="es-CO"/>
        </w:rPr>
      </w:pPr>
    </w:p>
    <w:p w:rsidRPr="009C7C5E" w:rsidR="006D1D9C" w:rsidP="006E3F84" w:rsidRDefault="006D1D9C" w14:paraId="28AFFD19" w14:textId="77777777">
      <w:pPr>
        <w:pStyle w:val="NormalWeb"/>
        <w:spacing w:before="0" w:beforeAutospacing="0" w:after="0" w:afterAutospacing="0"/>
        <w:jc w:val="both"/>
        <w:rPr>
          <w:rFonts w:asciiTheme="minorHAnsi" w:hAnsiTheme="minorHAnsi" w:cstheme="minorHAnsi"/>
          <w:sz w:val="22"/>
          <w:szCs w:val="22"/>
          <w:lang w:val="es-CO"/>
        </w:rPr>
      </w:pPr>
      <w:r w:rsidRPr="009C7C5E">
        <w:rPr>
          <w:rFonts w:asciiTheme="minorHAnsi" w:hAnsiTheme="minorHAnsi" w:eastAsiaTheme="minorEastAsia" w:cstheme="minorHAnsi"/>
          <w:color w:val="000000"/>
          <w:kern w:val="24"/>
          <w:sz w:val="22"/>
          <w:szCs w:val="22"/>
          <w:lang w:val="es-ES"/>
        </w:rPr>
        <w:t>Estos pueden incluir:</w:t>
      </w:r>
    </w:p>
    <w:p w:rsidRPr="009C7C5E" w:rsidR="006D1D9C" w:rsidP="0007713B" w:rsidRDefault="006D1D9C" w14:paraId="028D72DD" w14:textId="13FBC34A">
      <w:pPr>
        <w:pStyle w:val="NormalWeb"/>
        <w:numPr>
          <w:ilvl w:val="1"/>
          <w:numId w:val="25"/>
        </w:numPr>
        <w:spacing w:before="0" w:beforeAutospacing="0" w:after="0" w:afterAutospacing="0"/>
        <w:jc w:val="both"/>
        <w:rPr>
          <w:rFonts w:asciiTheme="minorHAnsi" w:hAnsiTheme="minorHAnsi" w:cstheme="minorHAnsi"/>
          <w:sz w:val="22"/>
          <w:szCs w:val="22"/>
          <w:lang w:val="es-CO"/>
        </w:rPr>
      </w:pPr>
      <w:r w:rsidRPr="009C7C5E">
        <w:rPr>
          <w:rFonts w:asciiTheme="minorHAnsi" w:hAnsiTheme="minorHAnsi" w:eastAsiaTheme="minorEastAsia" w:cstheme="minorHAnsi"/>
          <w:color w:val="000000"/>
          <w:kern w:val="24"/>
          <w:sz w:val="22"/>
          <w:szCs w:val="22"/>
          <w:lang w:val="es-ES"/>
        </w:rPr>
        <w:lastRenderedPageBreak/>
        <w:t>datos disponibles que se correlacionan con los datos no disponibles;</w:t>
      </w:r>
    </w:p>
    <w:p w:rsidRPr="009C7C5E" w:rsidR="006D1D9C" w:rsidP="0007713B" w:rsidRDefault="006D1D9C" w14:paraId="077C4668" w14:textId="331F9D76">
      <w:pPr>
        <w:pStyle w:val="NormalWeb"/>
        <w:numPr>
          <w:ilvl w:val="1"/>
          <w:numId w:val="25"/>
        </w:numPr>
        <w:spacing w:before="0" w:beforeAutospacing="0" w:after="0" w:afterAutospacing="0"/>
        <w:jc w:val="both"/>
        <w:rPr>
          <w:rFonts w:asciiTheme="minorHAnsi" w:hAnsiTheme="minorHAnsi" w:cstheme="minorHAnsi"/>
          <w:sz w:val="22"/>
          <w:szCs w:val="22"/>
          <w:lang w:val="es-CO"/>
        </w:rPr>
      </w:pPr>
      <w:r w:rsidRPr="009C7C5E">
        <w:rPr>
          <w:rFonts w:asciiTheme="minorHAnsi" w:hAnsiTheme="minorHAnsi" w:eastAsiaTheme="minorEastAsia" w:cstheme="minorHAnsi"/>
          <w:color w:val="000000"/>
          <w:kern w:val="24"/>
          <w:sz w:val="22"/>
          <w:szCs w:val="22"/>
          <w:lang w:val="es-ES"/>
        </w:rPr>
        <w:t>datos e información reunidos en una escala más amplia para reducir a la escala apropiada.</w:t>
      </w:r>
    </w:p>
    <w:p w:rsidR="006D1D9C" w:rsidP="006E3F84" w:rsidRDefault="006D1D9C" w14:paraId="45A5A726" w14:textId="25234B30">
      <w:pPr>
        <w:pStyle w:val="NormalWeb"/>
        <w:spacing w:before="0" w:beforeAutospacing="0" w:after="0" w:afterAutospacing="0"/>
        <w:jc w:val="both"/>
        <w:rPr>
          <w:rFonts w:asciiTheme="minorHAnsi" w:hAnsiTheme="minorHAnsi" w:eastAsiaTheme="minorEastAsia" w:cstheme="minorHAnsi"/>
          <w:color w:val="000000"/>
          <w:kern w:val="24"/>
          <w:sz w:val="22"/>
          <w:szCs w:val="22"/>
          <w:lang w:val="es-ES"/>
        </w:rPr>
      </w:pPr>
      <w:r w:rsidRPr="009C7C5E">
        <w:rPr>
          <w:rFonts w:asciiTheme="minorHAnsi" w:hAnsiTheme="minorHAnsi" w:eastAsiaTheme="minorEastAsia" w:cstheme="minorHAnsi"/>
          <w:color w:val="000000"/>
          <w:kern w:val="24"/>
          <w:sz w:val="22"/>
          <w:szCs w:val="22"/>
          <w:lang w:val="es-ES"/>
        </w:rPr>
        <w:t xml:space="preserve">La validación se puede realizar en los talleres participativos o a través de la consulta a expertos. </w:t>
      </w:r>
    </w:p>
    <w:p w:rsidRPr="009C7C5E" w:rsidR="00591CAC" w:rsidP="006E3F84" w:rsidRDefault="00591CAC" w14:paraId="3412AA52" w14:textId="77777777">
      <w:pPr>
        <w:pStyle w:val="NormalWeb"/>
        <w:spacing w:before="0" w:beforeAutospacing="0" w:after="0" w:afterAutospacing="0"/>
        <w:jc w:val="both"/>
        <w:rPr>
          <w:rFonts w:asciiTheme="minorHAnsi" w:hAnsiTheme="minorHAnsi" w:cstheme="minorHAnsi"/>
          <w:sz w:val="22"/>
          <w:szCs w:val="22"/>
          <w:lang w:val="es-CO"/>
        </w:rPr>
      </w:pPr>
    </w:p>
    <w:p w:rsidRPr="00C44AE5" w:rsidR="006D1D9C" w:rsidP="006E3F84" w:rsidRDefault="00C44AE5" w14:paraId="7F0A4372" w14:textId="6A27213F">
      <w:pPr>
        <w:pStyle w:val="NormalWeb"/>
        <w:spacing w:before="0" w:beforeAutospacing="0" w:after="0" w:afterAutospacing="0"/>
        <w:jc w:val="both"/>
        <w:rPr>
          <w:rFonts w:asciiTheme="minorHAnsi" w:hAnsiTheme="minorHAnsi" w:cstheme="minorHAnsi"/>
          <w:sz w:val="22"/>
          <w:szCs w:val="22"/>
          <w:lang w:val="es-CO"/>
        </w:rPr>
      </w:pPr>
      <w:r w:rsidRPr="000F7ABB">
        <w:rPr>
          <w:rFonts w:asciiTheme="minorHAnsi" w:hAnsiTheme="minorHAnsi" w:eastAsiaTheme="minorEastAsia" w:cstheme="minorHAnsi"/>
          <w:b/>
          <w:bCs/>
          <w:color w:val="000000"/>
          <w:kern w:val="24"/>
          <w:sz w:val="22"/>
          <w:szCs w:val="22"/>
          <w:highlight w:val="cyan"/>
          <w:lang w:val="es-ES"/>
        </w:rPr>
        <w:t xml:space="preserve">(HIPERVINCULO A: </w:t>
      </w:r>
      <w:r w:rsidRPr="000F7ABB" w:rsidR="006D1D9C">
        <w:rPr>
          <w:rFonts w:asciiTheme="minorHAnsi" w:hAnsiTheme="minorHAnsi" w:eastAsiaTheme="minorEastAsia" w:cstheme="minorHAnsi"/>
          <w:b/>
          <w:bCs/>
          <w:color w:val="000000"/>
          <w:kern w:val="24"/>
          <w:sz w:val="22"/>
          <w:szCs w:val="22"/>
          <w:highlight w:val="cyan"/>
          <w:lang w:val="es-ES"/>
        </w:rPr>
        <w:t>“Ayuda memoria para análisis de vulnerabilidad socioeconómica: El uso de indicadores proxis”</w:t>
      </w:r>
      <w:r w:rsidRPr="000F7ABB">
        <w:rPr>
          <w:rFonts w:asciiTheme="minorHAnsi" w:hAnsiTheme="minorHAnsi" w:eastAsiaTheme="minorEastAsia" w:cstheme="minorHAnsi"/>
          <w:b/>
          <w:bCs/>
          <w:color w:val="000000"/>
          <w:kern w:val="24"/>
          <w:sz w:val="22"/>
          <w:szCs w:val="22"/>
          <w:highlight w:val="cyan"/>
          <w:lang w:val="es-ES"/>
        </w:rPr>
        <w:t>)</w:t>
      </w:r>
    </w:p>
    <w:p w:rsidRPr="002D79F9" w:rsidR="00DC1839" w:rsidP="002D79F9" w:rsidRDefault="00DC1839" w14:paraId="543460F3" w14:textId="1DCDC456">
      <w:pPr>
        <w:spacing w:after="0" w:line="240" w:lineRule="auto"/>
        <w:jc w:val="both"/>
        <w:rPr>
          <w:rFonts w:eastAsia="Times New Roman"/>
          <w:color w:val="FF0000"/>
          <w:lang w:val="es-CO"/>
        </w:rPr>
      </w:pPr>
      <w:r w:rsidRPr="002D79F9">
        <w:rPr>
          <w:rFonts w:eastAsia="Times New Roman"/>
          <w:color w:val="FF0000"/>
          <w:lang w:val="es-CO"/>
        </w:rPr>
        <w:br w:type="page"/>
      </w:r>
    </w:p>
    <w:p w:rsidRPr="009C7C5E" w:rsidR="009C7C5E" w:rsidP="00BE3477" w:rsidRDefault="009C7C5E" w14:paraId="60D3F0C8" w14:textId="7F326AC2">
      <w:pPr>
        <w:pStyle w:val="Heading2"/>
        <w:rPr>
          <w:rFonts w:eastAsia="Times New Roman"/>
          <w:lang w:val="es-CO"/>
        </w:rPr>
      </w:pPr>
      <w:bookmarkStart w:name="_Toc63338103" w:id="6"/>
      <w:r w:rsidRPr="009C7C5E">
        <w:rPr>
          <w:rFonts w:eastAsia="Times New Roman"/>
          <w:lang w:val="es-CO"/>
        </w:rPr>
        <w:lastRenderedPageBreak/>
        <w:t>M</w:t>
      </w:r>
      <w:r w:rsidR="00491DA0">
        <w:rPr>
          <w:rFonts w:eastAsia="Times New Roman"/>
          <w:lang w:val="es-CO"/>
        </w:rPr>
        <w:t>aterial de apoyo</w:t>
      </w:r>
      <w:bookmarkEnd w:id="6"/>
    </w:p>
    <w:p w:rsidRPr="006D1D9C" w:rsidR="006D1D9C" w:rsidP="006E3F84" w:rsidRDefault="006D1D9C" w14:paraId="5EA740CA" w14:textId="77777777">
      <w:pPr>
        <w:spacing w:after="0" w:line="240" w:lineRule="auto"/>
        <w:contextualSpacing/>
        <w:jc w:val="both"/>
        <w:rPr>
          <w:rFonts w:eastAsia="Times New Roman" w:cstheme="minorHAnsi"/>
          <w:lang w:val="es-CO"/>
        </w:rPr>
      </w:pPr>
    </w:p>
    <w:p w:rsidRPr="009C7C5E" w:rsidR="009C7C5E" w:rsidP="006E3F84" w:rsidRDefault="009C7C5E" w14:paraId="2CA75194" w14:textId="77777777">
      <w:pPr>
        <w:spacing w:after="0" w:line="240" w:lineRule="auto"/>
        <w:jc w:val="both"/>
        <w:rPr>
          <w:rFonts w:eastAsia="Times New Roman" w:cstheme="minorHAnsi"/>
        </w:rPr>
      </w:pPr>
      <w:r w:rsidRPr="009C7C5E">
        <w:rPr>
          <w:rFonts w:cstheme="minorHAnsi"/>
          <w:color w:val="000000"/>
          <w:kern w:val="24"/>
          <w:lang w:val="es-ES"/>
        </w:rPr>
        <w:t>Módulo 1:</w:t>
      </w:r>
    </w:p>
    <w:p w:rsidRPr="009C7C5E" w:rsidR="009C7C5E" w:rsidP="006E3F84" w:rsidRDefault="009C7C5E" w14:paraId="29F15FDA" w14:textId="77777777">
      <w:pPr>
        <w:numPr>
          <w:ilvl w:val="0"/>
          <w:numId w:val="19"/>
        </w:numPr>
        <w:spacing w:after="0" w:line="240" w:lineRule="auto"/>
        <w:ind w:left="1166"/>
        <w:contextualSpacing/>
        <w:jc w:val="both"/>
        <w:rPr>
          <w:rFonts w:eastAsia="Times New Roman" w:cstheme="minorHAnsi"/>
          <w:lang w:val="es-CO"/>
        </w:rPr>
      </w:pPr>
      <w:r w:rsidRPr="009C7C5E">
        <w:rPr>
          <w:rFonts w:cstheme="minorHAnsi"/>
          <w:color w:val="000000"/>
          <w:kern w:val="24"/>
          <w:lang w:val="es-ES"/>
        </w:rPr>
        <w:t xml:space="preserve">Fundasal, 2020, Evaluación de vulnerabilidad socioambiental en la microcuenca del Arenal Monserrat, Ministerio de Medio Ambiente y Recursos Naturales, Salvador. </w:t>
      </w:r>
    </w:p>
    <w:p w:rsidR="00B27D04" w:rsidP="00B27D04" w:rsidRDefault="009C7C5E" w14:paraId="64A399F2" w14:textId="77777777">
      <w:pPr>
        <w:numPr>
          <w:ilvl w:val="0"/>
          <w:numId w:val="19"/>
        </w:numPr>
        <w:spacing w:after="0" w:line="240" w:lineRule="auto"/>
        <w:ind w:left="1166"/>
        <w:contextualSpacing/>
        <w:jc w:val="both"/>
        <w:rPr>
          <w:rFonts w:eastAsia="Times New Roman" w:cstheme="minorHAnsi"/>
        </w:rPr>
      </w:pPr>
      <w:r w:rsidRPr="009C7C5E">
        <w:rPr>
          <w:rFonts w:cstheme="minorHAnsi"/>
          <w:color w:val="000000"/>
          <w:kern w:val="24"/>
          <w:lang w:val="es-ES"/>
        </w:rPr>
        <w:t>PLADEYRA y Fondo Golfo de México, 2019, Estudio de vulnerabilidad ante el cambio climático: XALAPA Y TLALNELHUAYOCAN (VERACRUZ). Xalapa, México.</w:t>
      </w:r>
    </w:p>
    <w:p w:rsidRPr="00B27D04" w:rsidR="00B27D04" w:rsidP="00B27D04" w:rsidRDefault="00B27D04" w14:paraId="15C9ECAB" w14:textId="377D7FFB">
      <w:pPr>
        <w:numPr>
          <w:ilvl w:val="0"/>
          <w:numId w:val="19"/>
        </w:numPr>
        <w:spacing w:after="0" w:line="240" w:lineRule="auto"/>
        <w:ind w:left="1166"/>
        <w:contextualSpacing/>
        <w:jc w:val="both"/>
        <w:rPr>
          <w:rFonts w:eastAsia="Times New Roman" w:cstheme="minorHAnsi"/>
        </w:rPr>
      </w:pPr>
      <w:r w:rsidRPr="00B27D04">
        <w:rPr>
          <w:rFonts w:cstheme="minorHAnsi"/>
          <w:color w:val="000000" w:themeColor="text1"/>
          <w:lang w:val="es-CO"/>
        </w:rPr>
        <w:t>GIZ-EURAC-UNU; 2018; El Libro de la Vulnerabilidad: Concepto y lineamientos para la evaluación estandarizada de la vulnerabilidad.</w:t>
      </w:r>
      <w:r w:rsidRPr="00B27D04">
        <w:rPr>
          <w:color w:val="000000" w:themeColor="text1"/>
          <w:lang w:val="es-ES"/>
        </w:rPr>
        <w:t xml:space="preserve"> </w:t>
      </w:r>
      <w:r w:rsidRPr="00B27D04">
        <w:rPr>
          <w:color w:val="000000" w:themeColor="text1"/>
        </w:rPr>
        <w:t xml:space="preserve">Autores: </w:t>
      </w:r>
      <w:r w:rsidRPr="00B27D04">
        <w:rPr>
          <w:rFonts w:cstheme="minorHAnsi"/>
          <w:color w:val="000000" w:themeColor="text1"/>
        </w:rPr>
        <w:t>Kerstin Fritzsche, Stefan Schneiderbauer, Philip Bubeck, Stefan Kienberger, Mareike Buth, Marc Zebisch y Walter Kahlenborn</w:t>
      </w:r>
    </w:p>
    <w:p w:rsidRPr="009C7C5E" w:rsidR="00B27D04" w:rsidP="006E3F84" w:rsidRDefault="00B27D04" w14:paraId="4014B05E" w14:textId="77777777">
      <w:pPr>
        <w:numPr>
          <w:ilvl w:val="0"/>
          <w:numId w:val="19"/>
        </w:numPr>
        <w:spacing w:after="0" w:line="240" w:lineRule="auto"/>
        <w:ind w:left="1166"/>
        <w:contextualSpacing/>
        <w:jc w:val="both"/>
        <w:rPr>
          <w:rFonts w:eastAsia="Times New Roman" w:cstheme="minorHAnsi"/>
        </w:rPr>
      </w:pPr>
    </w:p>
    <w:p w:rsidRPr="009C7C5E" w:rsidR="009C7C5E" w:rsidP="006E3F84" w:rsidRDefault="009C7C5E" w14:paraId="3BF3F5DC" w14:textId="77777777">
      <w:pPr>
        <w:spacing w:after="0" w:line="240" w:lineRule="auto"/>
        <w:jc w:val="both"/>
        <w:rPr>
          <w:rFonts w:eastAsia="Times New Roman" w:cstheme="minorHAnsi"/>
        </w:rPr>
      </w:pPr>
      <w:r w:rsidRPr="009C7C5E">
        <w:rPr>
          <w:rFonts w:cstheme="minorHAnsi"/>
          <w:color w:val="000000"/>
          <w:kern w:val="24"/>
          <w:lang w:val="es-ES"/>
        </w:rPr>
        <w:t xml:space="preserve">Etapa 1.b. </w:t>
      </w:r>
    </w:p>
    <w:p w:rsidRPr="009C7C5E" w:rsidR="009C7C5E" w:rsidP="006E3F84" w:rsidRDefault="009C7C5E" w14:paraId="192BD277" w14:textId="77777777">
      <w:pPr>
        <w:numPr>
          <w:ilvl w:val="0"/>
          <w:numId w:val="20"/>
        </w:numPr>
        <w:spacing w:after="0" w:line="240" w:lineRule="auto"/>
        <w:ind w:left="1080"/>
        <w:contextualSpacing/>
        <w:jc w:val="both"/>
        <w:rPr>
          <w:rFonts w:eastAsia="Times New Roman" w:cstheme="minorHAnsi"/>
          <w:lang w:val="es-CO"/>
        </w:rPr>
      </w:pPr>
      <w:r w:rsidRPr="009C7C5E">
        <w:rPr>
          <w:rFonts w:cstheme="minorHAnsi"/>
          <w:color w:val="000000"/>
          <w:kern w:val="24"/>
          <w:lang w:val="es-ES"/>
        </w:rPr>
        <w:t xml:space="preserve">Metodología para entrevistas, mapeo de actores y análisis de medios de vida: identificación de temas, problemas, zonas críticas y construcción de indicadores de riesgo y vulnerabilidad. </w:t>
      </w:r>
      <w:r w:rsidRPr="009C7C5E">
        <w:rPr>
          <w:rFonts w:cstheme="minorHAnsi"/>
          <w:color w:val="000000"/>
          <w:kern w:val="24"/>
          <w:u w:val="single"/>
          <w:lang w:val="es-ES"/>
        </w:rPr>
        <w:t xml:space="preserve"> </w:t>
      </w:r>
    </w:p>
    <w:p w:rsidRPr="009C7C5E" w:rsidR="009C7C5E" w:rsidP="006E3F84" w:rsidRDefault="009C7C5E" w14:paraId="4135D507" w14:textId="77777777">
      <w:pPr>
        <w:numPr>
          <w:ilvl w:val="0"/>
          <w:numId w:val="20"/>
        </w:numPr>
        <w:spacing w:after="0" w:line="240" w:lineRule="auto"/>
        <w:ind w:left="1166"/>
        <w:contextualSpacing/>
        <w:jc w:val="both"/>
        <w:rPr>
          <w:rFonts w:eastAsia="Times New Roman" w:cstheme="minorHAnsi"/>
          <w:lang w:val="es-CO"/>
        </w:rPr>
      </w:pPr>
      <w:r w:rsidRPr="009C7C5E">
        <w:rPr>
          <w:rFonts w:cstheme="minorHAnsi"/>
          <w:color w:val="000000"/>
          <w:kern w:val="24"/>
          <w:lang w:val="es-ES"/>
        </w:rPr>
        <w:t xml:space="preserve">Guía de preguntas para entrevista. </w:t>
      </w:r>
    </w:p>
    <w:p w:rsidRPr="009C7C5E" w:rsidR="009C7C5E" w:rsidP="006E3F84" w:rsidRDefault="009C7C5E" w14:paraId="493A576B" w14:textId="77777777">
      <w:pPr>
        <w:numPr>
          <w:ilvl w:val="0"/>
          <w:numId w:val="20"/>
        </w:numPr>
        <w:spacing w:after="0" w:line="240" w:lineRule="auto"/>
        <w:ind w:left="1166"/>
        <w:contextualSpacing/>
        <w:jc w:val="both"/>
        <w:rPr>
          <w:rFonts w:eastAsia="Times New Roman" w:cstheme="minorHAnsi"/>
          <w:lang w:val="es-CO"/>
        </w:rPr>
      </w:pPr>
      <w:r w:rsidRPr="009C7C5E">
        <w:rPr>
          <w:rFonts w:cstheme="minorHAnsi"/>
          <w:color w:val="000000"/>
          <w:kern w:val="24"/>
          <w:lang w:val="es-ES"/>
        </w:rPr>
        <w:t xml:space="preserve">Metodología para entrevistas, mapeo de actores y análisis de medios de vida: identificación de temas, problemas, zonas críticas y construcción de indicadores de riesgo y vulnerabilidad. </w:t>
      </w:r>
    </w:p>
    <w:p w:rsidRPr="009C7C5E" w:rsidR="009C7C5E" w:rsidP="006E3F84" w:rsidRDefault="009C7C5E" w14:paraId="5E387099" w14:textId="3D327FB2">
      <w:pPr>
        <w:spacing w:after="0" w:line="240" w:lineRule="auto"/>
        <w:jc w:val="both"/>
        <w:rPr>
          <w:rFonts w:eastAsia="Times New Roman" w:cstheme="minorHAnsi"/>
        </w:rPr>
      </w:pPr>
      <w:r w:rsidRPr="009C7C5E">
        <w:rPr>
          <w:rFonts w:cstheme="minorHAnsi"/>
          <w:color w:val="000000"/>
          <w:kern w:val="24"/>
          <w:lang w:val="es-ES"/>
        </w:rPr>
        <w:t>Etapa 1.</w:t>
      </w:r>
      <w:r w:rsidR="00B27D04">
        <w:rPr>
          <w:rFonts w:cstheme="minorHAnsi"/>
          <w:color w:val="000000"/>
          <w:kern w:val="24"/>
          <w:lang w:val="es-ES"/>
        </w:rPr>
        <w:t>c</w:t>
      </w:r>
    </w:p>
    <w:p w:rsidRPr="009C7C5E" w:rsidR="009C7C5E" w:rsidP="006E3F84" w:rsidRDefault="009C7C5E" w14:paraId="3644776C" w14:textId="77777777">
      <w:pPr>
        <w:numPr>
          <w:ilvl w:val="0"/>
          <w:numId w:val="21"/>
        </w:numPr>
        <w:spacing w:after="0" w:line="240" w:lineRule="auto"/>
        <w:ind w:left="1166"/>
        <w:contextualSpacing/>
        <w:jc w:val="both"/>
        <w:rPr>
          <w:rFonts w:eastAsia="Times New Roman" w:cstheme="minorHAnsi"/>
          <w:lang w:val="es-CO"/>
        </w:rPr>
      </w:pPr>
      <w:r w:rsidRPr="009C7C5E">
        <w:rPr>
          <w:rFonts w:cstheme="minorHAnsi"/>
          <w:color w:val="000000"/>
          <w:kern w:val="24"/>
          <w:lang w:val="es-ES"/>
        </w:rPr>
        <w:t xml:space="preserve">Fundasal, 2020, Evaluación de vulnerabilidad socioambiental en la microcuenca del Arenal Monserrat, Ministerio de Medio Ambiente y Recursos Naturales, Salvador. </w:t>
      </w:r>
    </w:p>
    <w:p w:rsidRPr="009C7C5E" w:rsidR="009C7C5E" w:rsidP="006E3F84" w:rsidRDefault="009C7C5E" w14:paraId="7BA63BE7" w14:textId="77777777">
      <w:pPr>
        <w:numPr>
          <w:ilvl w:val="0"/>
          <w:numId w:val="21"/>
        </w:numPr>
        <w:spacing w:after="0" w:line="240" w:lineRule="auto"/>
        <w:ind w:left="1166"/>
        <w:contextualSpacing/>
        <w:jc w:val="both"/>
        <w:rPr>
          <w:rFonts w:eastAsia="Times New Roman" w:cstheme="minorHAnsi"/>
        </w:rPr>
      </w:pPr>
      <w:r w:rsidRPr="009C7C5E">
        <w:rPr>
          <w:rFonts w:cstheme="minorHAnsi"/>
          <w:color w:val="000000"/>
          <w:kern w:val="24"/>
          <w:lang w:val="es-ES"/>
        </w:rPr>
        <w:t>PLADEYRA y Fondo Golfo de México, 2019, Estudio de vulnerabilidad ante el cambio climático: XALAPA Y TLALNELHUAYOCAN (VERACRUZ). Xalapa, México.</w:t>
      </w:r>
    </w:p>
    <w:p w:rsidR="006D1D9C" w:rsidP="006E3F84" w:rsidRDefault="006D1D9C" w14:paraId="1C6CDB66" w14:textId="7FEC9991">
      <w:pPr>
        <w:spacing w:after="0" w:line="240" w:lineRule="auto"/>
        <w:jc w:val="both"/>
        <w:rPr>
          <w:rFonts w:cstheme="minorHAnsi"/>
          <w:lang w:val="es-CO"/>
        </w:rPr>
      </w:pPr>
    </w:p>
    <w:p w:rsidRPr="00491DA0" w:rsidR="007428C7" w:rsidP="00491DA0" w:rsidRDefault="007428C7" w14:paraId="32CC532D" w14:textId="1034BB7E">
      <w:pPr>
        <w:pStyle w:val="Heading2"/>
        <w:rPr>
          <w:rFonts w:eastAsia="Times New Roman"/>
          <w:lang w:val="es-CO"/>
        </w:rPr>
      </w:pPr>
      <w:bookmarkStart w:name="_Toc63338104" w:id="7"/>
      <w:r w:rsidRPr="00491DA0">
        <w:rPr>
          <w:rFonts w:eastAsia="Times New Roman"/>
          <w:lang w:val="es-CO"/>
        </w:rPr>
        <w:t>Referencias</w:t>
      </w:r>
      <w:bookmarkEnd w:id="7"/>
    </w:p>
    <w:p w:rsidR="002F3B19" w:rsidP="006E3F84" w:rsidRDefault="002F3B19" w14:paraId="52098419" w14:textId="590C8F81">
      <w:pPr>
        <w:spacing w:after="0" w:line="240" w:lineRule="auto"/>
        <w:jc w:val="both"/>
        <w:rPr>
          <w:rFonts w:cstheme="minorHAnsi"/>
        </w:rPr>
      </w:pPr>
    </w:p>
    <w:p w:rsidRPr="0012018F" w:rsidR="007C10EC" w:rsidP="007C10EC" w:rsidRDefault="007C10EC" w14:paraId="1ECE000C" w14:textId="77777777">
      <w:pPr>
        <w:pStyle w:val="NormalWeb"/>
        <w:spacing w:before="0" w:beforeAutospacing="0" w:after="0" w:afterAutospacing="0"/>
        <w:jc w:val="both"/>
        <w:rPr>
          <w:rFonts w:asciiTheme="minorHAnsi" w:hAnsiTheme="minorHAnsi" w:eastAsiaTheme="minorEastAsia" w:cstheme="minorHAnsi"/>
          <w:color w:val="000000" w:themeColor="text1"/>
          <w:kern w:val="24"/>
          <w:sz w:val="22"/>
          <w:szCs w:val="22"/>
        </w:rPr>
      </w:pPr>
      <w:r w:rsidRPr="0012018F">
        <w:rPr>
          <w:rFonts w:asciiTheme="minorHAnsi" w:hAnsiTheme="minorHAnsi" w:eastAsiaTheme="minorEastAsia" w:cstheme="minorHAnsi"/>
          <w:color w:val="000000" w:themeColor="text1"/>
          <w:kern w:val="24"/>
          <w:sz w:val="22"/>
          <w:szCs w:val="22"/>
        </w:rPr>
        <w:t>Fuente: UE; 2016; Mapping and Assessment of Ecosystems and their Services: Urban ecosystems, 4th Report, Final May 2016, EU.</w:t>
      </w:r>
    </w:p>
    <w:p w:rsidRPr="0012018F" w:rsidR="007C10EC" w:rsidP="006E3F84" w:rsidRDefault="007C10EC" w14:paraId="51EA2659" w14:textId="77777777">
      <w:pPr>
        <w:spacing w:after="0" w:line="240" w:lineRule="auto"/>
        <w:jc w:val="both"/>
        <w:rPr>
          <w:rFonts w:cstheme="minorHAnsi"/>
          <w:color w:val="000000" w:themeColor="text1"/>
        </w:rPr>
      </w:pPr>
    </w:p>
    <w:p w:rsidRPr="0012018F" w:rsidR="002F3B19" w:rsidP="002F3B19" w:rsidRDefault="002F3B19" w14:paraId="59D63071" w14:textId="77777777">
      <w:pPr>
        <w:spacing w:after="0" w:line="240" w:lineRule="auto"/>
        <w:jc w:val="both"/>
        <w:rPr>
          <w:rFonts w:cstheme="minorHAnsi"/>
          <w:color w:val="000000" w:themeColor="text1"/>
          <w:lang w:val="es-ES"/>
        </w:rPr>
      </w:pPr>
      <w:r w:rsidRPr="0012018F">
        <w:rPr>
          <w:rFonts w:cstheme="minorHAnsi"/>
          <w:color w:val="000000" w:themeColor="text1"/>
          <w:lang w:val="es-ES"/>
        </w:rPr>
        <w:t xml:space="preserve">Fuentes: IPCC,  2018:  Anexo  I:  Glosario  </w:t>
      </w:r>
    </w:p>
    <w:p w:rsidRPr="0012018F" w:rsidR="002F3B19" w:rsidP="002F3B19" w:rsidRDefault="003258E8" w14:paraId="090D5837" w14:textId="77777777">
      <w:pPr>
        <w:spacing w:after="0" w:line="240" w:lineRule="auto"/>
        <w:jc w:val="both"/>
        <w:rPr>
          <w:rStyle w:val="Hyperlink"/>
          <w:rFonts w:cstheme="minorHAnsi"/>
          <w:color w:val="000000" w:themeColor="text1"/>
          <w:u w:val="none"/>
          <w:lang w:val="es-ES"/>
        </w:rPr>
      </w:pPr>
      <w:hyperlink w:history="1" r:id="rId18">
        <w:r w:rsidRPr="0012018F" w:rsidR="002F3B19">
          <w:rPr>
            <w:rStyle w:val="Hyperlink"/>
            <w:rFonts w:cstheme="minorHAnsi"/>
            <w:color w:val="000000" w:themeColor="text1"/>
            <w:u w:val="none"/>
            <w:lang w:val="es-ES"/>
          </w:rPr>
          <w:t>https://www.ipcc.ch/site/assets/uploads/sites/2/2019/10/SR15_Glossary_spanish.pdf</w:t>
        </w:r>
      </w:hyperlink>
    </w:p>
    <w:p w:rsidRPr="0012018F" w:rsidR="002F3B19" w:rsidP="006E3F84" w:rsidRDefault="002F3B19" w14:paraId="5523CF57" w14:textId="77777777">
      <w:pPr>
        <w:spacing w:after="0" w:line="240" w:lineRule="auto"/>
        <w:jc w:val="both"/>
        <w:rPr>
          <w:rFonts w:cstheme="minorHAnsi"/>
          <w:color w:val="000000" w:themeColor="text1"/>
          <w:lang w:val="es-ES"/>
        </w:rPr>
      </w:pPr>
    </w:p>
    <w:p w:rsidRPr="0012018F" w:rsidR="007428C7" w:rsidP="007428C7" w:rsidRDefault="007428C7" w14:paraId="00D2ADA3" w14:textId="1E5B2DA9">
      <w:pPr>
        <w:pStyle w:val="NormalWeb"/>
        <w:spacing w:before="0" w:beforeAutospacing="0" w:after="0" w:afterAutospacing="0"/>
        <w:jc w:val="both"/>
        <w:rPr>
          <w:rStyle w:val="Hyperlink"/>
          <w:rFonts w:ascii="Calibri" w:hAnsi="Calibri" w:cs="Calibri"/>
          <w:color w:val="000000" w:themeColor="text1"/>
          <w:sz w:val="22"/>
          <w:szCs w:val="22"/>
        </w:rPr>
      </w:pPr>
      <w:r w:rsidRPr="0012018F">
        <w:rPr>
          <w:rFonts w:ascii="Calibri" w:hAnsi="Calibri" w:cs="Calibri"/>
          <w:color w:val="000000" w:themeColor="text1"/>
          <w:sz w:val="22"/>
          <w:szCs w:val="22"/>
        </w:rPr>
        <w:t xml:space="preserve">Ashley, C. &amp; Carney, D. (1999) 'Sustainable livelihoods: Lessons from early experience'. Londres: Department for International Development (DFID). Disponible en </w:t>
      </w:r>
      <w:hyperlink w:history="1" r:id="rId19">
        <w:r w:rsidRPr="0012018F">
          <w:rPr>
            <w:rStyle w:val="Hyperlink"/>
            <w:rFonts w:ascii="Calibri" w:hAnsi="Calibri" w:cs="Calibri"/>
            <w:color w:val="000000" w:themeColor="text1"/>
            <w:sz w:val="22"/>
            <w:szCs w:val="22"/>
          </w:rPr>
          <w:t>https://web.archive.org/web/20090124110643/http://www.livelihoods.org/info/docs/nrcadc.pdf</w:t>
        </w:r>
      </w:hyperlink>
    </w:p>
    <w:p w:rsidRPr="0012018F" w:rsidR="00E228D4" w:rsidP="007428C7" w:rsidRDefault="00E228D4" w14:paraId="2AF37574" w14:textId="58ED9A70">
      <w:pPr>
        <w:pStyle w:val="NormalWeb"/>
        <w:spacing w:before="0" w:beforeAutospacing="0" w:after="0" w:afterAutospacing="0"/>
        <w:jc w:val="both"/>
        <w:rPr>
          <w:rFonts w:ascii="Calibri" w:hAnsi="Calibri" w:cs="Calibri"/>
          <w:color w:val="000000" w:themeColor="text1"/>
          <w:sz w:val="22"/>
          <w:szCs w:val="22"/>
        </w:rPr>
      </w:pPr>
    </w:p>
    <w:p w:rsidRPr="0012018F" w:rsidR="00E228D4" w:rsidP="00E228D4" w:rsidRDefault="00E228D4" w14:paraId="7E7B8D59" w14:textId="77777777">
      <w:pPr>
        <w:pStyle w:val="NormalWeb"/>
        <w:spacing w:before="0" w:beforeAutospacing="0" w:after="0" w:afterAutospacing="0"/>
        <w:jc w:val="both"/>
        <w:rPr>
          <w:rFonts w:asciiTheme="minorHAnsi" w:hAnsiTheme="minorHAnsi" w:cstheme="minorHAnsi"/>
          <w:color w:val="000000" w:themeColor="text1"/>
          <w:sz w:val="22"/>
          <w:szCs w:val="22"/>
          <w:lang w:val="es-CO"/>
        </w:rPr>
      </w:pPr>
      <w:r w:rsidRPr="0012018F">
        <w:rPr>
          <w:rFonts w:asciiTheme="minorHAnsi" w:hAnsiTheme="minorHAnsi" w:eastAsiaTheme="minorEastAsia" w:cstheme="minorHAnsi"/>
          <w:color w:val="000000" w:themeColor="text1"/>
          <w:kern w:val="24"/>
          <w:sz w:val="22"/>
          <w:szCs w:val="22"/>
          <w:lang w:val="es-ES"/>
        </w:rPr>
        <w:t>Fuentes: Inostroza L., H. Garay Sarasti, G. Andrade Pérez; 2020</w:t>
      </w:r>
    </w:p>
    <w:p w:rsidRPr="0012018F" w:rsidR="00E228D4" w:rsidP="00E228D4" w:rsidRDefault="00E228D4" w14:paraId="64EA9706" w14:textId="77777777">
      <w:pPr>
        <w:pStyle w:val="NormalWeb"/>
        <w:spacing w:before="0" w:beforeAutospacing="0" w:after="0" w:afterAutospacing="0"/>
        <w:jc w:val="both"/>
        <w:rPr>
          <w:rFonts w:asciiTheme="minorHAnsi" w:hAnsiTheme="minorHAnsi" w:cstheme="minorHAnsi"/>
          <w:color w:val="000000" w:themeColor="text1"/>
          <w:sz w:val="22"/>
          <w:szCs w:val="22"/>
        </w:rPr>
      </w:pPr>
      <w:r w:rsidRPr="0012018F">
        <w:rPr>
          <w:rFonts w:asciiTheme="minorHAnsi" w:hAnsiTheme="minorHAnsi" w:eastAsiaTheme="minorEastAsia" w:cstheme="minorHAnsi"/>
          <w:color w:val="000000" w:themeColor="text1"/>
          <w:kern w:val="24"/>
          <w:sz w:val="22"/>
          <w:szCs w:val="22"/>
        </w:rPr>
        <w:t>MEA, 2005, https://www.millenniumassessment.org/en/index.html</w:t>
      </w:r>
    </w:p>
    <w:p w:rsidRPr="003E65D4" w:rsidR="00E228D4" w:rsidP="007428C7" w:rsidRDefault="00E228D4" w14:paraId="2E4A967A" w14:textId="77777777">
      <w:pPr>
        <w:pStyle w:val="NormalWeb"/>
        <w:spacing w:before="0" w:beforeAutospacing="0" w:after="0" w:afterAutospacing="0"/>
        <w:jc w:val="both"/>
        <w:rPr>
          <w:rFonts w:ascii="Calibri" w:hAnsi="Calibri" w:cs="Calibri"/>
          <w:sz w:val="22"/>
          <w:szCs w:val="22"/>
        </w:rPr>
      </w:pPr>
    </w:p>
    <w:p w:rsidRPr="007428C7" w:rsidR="007428C7" w:rsidP="006E3F84" w:rsidRDefault="007428C7" w14:paraId="21C79603" w14:textId="77777777">
      <w:pPr>
        <w:spacing w:after="0" w:line="240" w:lineRule="auto"/>
        <w:jc w:val="both"/>
        <w:rPr>
          <w:rFonts w:cstheme="minorHAnsi"/>
        </w:rPr>
      </w:pPr>
    </w:p>
    <w:p w:rsidRPr="007428C7" w:rsidR="006D1D9C" w:rsidP="006E3F84" w:rsidRDefault="006D1D9C" w14:paraId="0BB0A046" w14:textId="01DB6DA6">
      <w:pPr>
        <w:spacing w:after="0" w:line="240" w:lineRule="auto"/>
        <w:jc w:val="both"/>
        <w:rPr>
          <w:rFonts w:cstheme="minorHAnsi"/>
        </w:rPr>
      </w:pPr>
    </w:p>
    <w:sectPr w:rsidRPr="007428C7" w:rsidR="006D1D9C">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258E8" w:rsidP="007428C7" w:rsidRDefault="003258E8" w14:paraId="339ECDC4" w14:textId="77777777">
      <w:pPr>
        <w:spacing w:after="0" w:line="240" w:lineRule="auto"/>
      </w:pPr>
      <w:r>
        <w:separator/>
      </w:r>
    </w:p>
  </w:endnote>
  <w:endnote w:type="continuationSeparator" w:id="0">
    <w:p w:rsidR="003258E8" w:rsidP="007428C7" w:rsidRDefault="003258E8" w14:paraId="72AA26C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258E8" w:rsidP="007428C7" w:rsidRDefault="003258E8" w14:paraId="16760A15" w14:textId="77777777">
      <w:pPr>
        <w:spacing w:after="0" w:line="240" w:lineRule="auto"/>
      </w:pPr>
      <w:r>
        <w:separator/>
      </w:r>
    </w:p>
  </w:footnote>
  <w:footnote w:type="continuationSeparator" w:id="0">
    <w:p w:rsidR="003258E8" w:rsidP="007428C7" w:rsidRDefault="003258E8" w14:paraId="083DEAC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14000"/>
    <w:multiLevelType w:val="hybridMultilevel"/>
    <w:tmpl w:val="11928AD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D3E3439"/>
    <w:multiLevelType w:val="hybridMultilevel"/>
    <w:tmpl w:val="380A3044"/>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 w15:restartNumberingAfterBreak="0">
    <w:nsid w:val="0DB873DE"/>
    <w:multiLevelType w:val="hybridMultilevel"/>
    <w:tmpl w:val="B21C50F0"/>
    <w:lvl w:ilvl="0" w:tplc="656C3CD0">
      <w:start w:val="1"/>
      <w:numFmt w:val="bullet"/>
      <w:lvlText w:val=""/>
      <w:lvlJc w:val="left"/>
      <w:pPr>
        <w:tabs>
          <w:tab w:val="num" w:pos="720"/>
        </w:tabs>
        <w:ind w:left="720" w:hanging="360"/>
      </w:pPr>
      <w:rPr>
        <w:rFonts w:hint="default" w:ascii="Wingdings" w:hAnsi="Wingdings"/>
      </w:rPr>
    </w:lvl>
    <w:lvl w:ilvl="1" w:tplc="7556F834" w:tentative="1">
      <w:start w:val="1"/>
      <w:numFmt w:val="bullet"/>
      <w:lvlText w:val=""/>
      <w:lvlJc w:val="left"/>
      <w:pPr>
        <w:tabs>
          <w:tab w:val="num" w:pos="1440"/>
        </w:tabs>
        <w:ind w:left="1440" w:hanging="360"/>
      </w:pPr>
      <w:rPr>
        <w:rFonts w:hint="default" w:ascii="Wingdings" w:hAnsi="Wingdings"/>
      </w:rPr>
    </w:lvl>
    <w:lvl w:ilvl="2" w:tplc="93606006" w:tentative="1">
      <w:start w:val="1"/>
      <w:numFmt w:val="bullet"/>
      <w:lvlText w:val=""/>
      <w:lvlJc w:val="left"/>
      <w:pPr>
        <w:tabs>
          <w:tab w:val="num" w:pos="2160"/>
        </w:tabs>
        <w:ind w:left="2160" w:hanging="360"/>
      </w:pPr>
      <w:rPr>
        <w:rFonts w:hint="default" w:ascii="Wingdings" w:hAnsi="Wingdings"/>
      </w:rPr>
    </w:lvl>
    <w:lvl w:ilvl="3" w:tplc="3E5824DC" w:tentative="1">
      <w:start w:val="1"/>
      <w:numFmt w:val="bullet"/>
      <w:lvlText w:val=""/>
      <w:lvlJc w:val="left"/>
      <w:pPr>
        <w:tabs>
          <w:tab w:val="num" w:pos="2880"/>
        </w:tabs>
        <w:ind w:left="2880" w:hanging="360"/>
      </w:pPr>
      <w:rPr>
        <w:rFonts w:hint="default" w:ascii="Wingdings" w:hAnsi="Wingdings"/>
      </w:rPr>
    </w:lvl>
    <w:lvl w:ilvl="4" w:tplc="8A6E4524" w:tentative="1">
      <w:start w:val="1"/>
      <w:numFmt w:val="bullet"/>
      <w:lvlText w:val=""/>
      <w:lvlJc w:val="left"/>
      <w:pPr>
        <w:tabs>
          <w:tab w:val="num" w:pos="3600"/>
        </w:tabs>
        <w:ind w:left="3600" w:hanging="360"/>
      </w:pPr>
      <w:rPr>
        <w:rFonts w:hint="default" w:ascii="Wingdings" w:hAnsi="Wingdings"/>
      </w:rPr>
    </w:lvl>
    <w:lvl w:ilvl="5" w:tplc="F2B6D6FC" w:tentative="1">
      <w:start w:val="1"/>
      <w:numFmt w:val="bullet"/>
      <w:lvlText w:val=""/>
      <w:lvlJc w:val="left"/>
      <w:pPr>
        <w:tabs>
          <w:tab w:val="num" w:pos="4320"/>
        </w:tabs>
        <w:ind w:left="4320" w:hanging="360"/>
      </w:pPr>
      <w:rPr>
        <w:rFonts w:hint="default" w:ascii="Wingdings" w:hAnsi="Wingdings"/>
      </w:rPr>
    </w:lvl>
    <w:lvl w:ilvl="6" w:tplc="FDDEC4F4" w:tentative="1">
      <w:start w:val="1"/>
      <w:numFmt w:val="bullet"/>
      <w:lvlText w:val=""/>
      <w:lvlJc w:val="left"/>
      <w:pPr>
        <w:tabs>
          <w:tab w:val="num" w:pos="5040"/>
        </w:tabs>
        <w:ind w:left="5040" w:hanging="360"/>
      </w:pPr>
      <w:rPr>
        <w:rFonts w:hint="default" w:ascii="Wingdings" w:hAnsi="Wingdings"/>
      </w:rPr>
    </w:lvl>
    <w:lvl w:ilvl="7" w:tplc="422268F0" w:tentative="1">
      <w:start w:val="1"/>
      <w:numFmt w:val="bullet"/>
      <w:lvlText w:val=""/>
      <w:lvlJc w:val="left"/>
      <w:pPr>
        <w:tabs>
          <w:tab w:val="num" w:pos="5760"/>
        </w:tabs>
        <w:ind w:left="5760" w:hanging="360"/>
      </w:pPr>
      <w:rPr>
        <w:rFonts w:hint="default" w:ascii="Wingdings" w:hAnsi="Wingdings"/>
      </w:rPr>
    </w:lvl>
    <w:lvl w:ilvl="8" w:tplc="1AA45EE4"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0EF49D8"/>
    <w:multiLevelType w:val="hybridMultilevel"/>
    <w:tmpl w:val="56404A64"/>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5620A54"/>
    <w:multiLevelType w:val="hybridMultilevel"/>
    <w:tmpl w:val="EE9097D8"/>
    <w:lvl w:ilvl="0" w:tplc="D8BA14A2">
      <w:start w:val="1"/>
      <w:numFmt w:val="bullet"/>
      <w:lvlText w:val="•"/>
      <w:lvlJc w:val="left"/>
      <w:pPr>
        <w:tabs>
          <w:tab w:val="num" w:pos="720"/>
        </w:tabs>
        <w:ind w:left="720" w:hanging="360"/>
      </w:pPr>
      <w:rPr>
        <w:rFonts w:hint="default" w:ascii="Arial" w:hAnsi="Arial"/>
      </w:rPr>
    </w:lvl>
    <w:lvl w:ilvl="1" w:tplc="F51A8F52" w:tentative="1">
      <w:start w:val="1"/>
      <w:numFmt w:val="bullet"/>
      <w:lvlText w:val="•"/>
      <w:lvlJc w:val="left"/>
      <w:pPr>
        <w:tabs>
          <w:tab w:val="num" w:pos="1440"/>
        </w:tabs>
        <w:ind w:left="1440" w:hanging="360"/>
      </w:pPr>
      <w:rPr>
        <w:rFonts w:hint="default" w:ascii="Arial" w:hAnsi="Arial"/>
      </w:rPr>
    </w:lvl>
    <w:lvl w:ilvl="2" w:tplc="E6E4646E" w:tentative="1">
      <w:start w:val="1"/>
      <w:numFmt w:val="bullet"/>
      <w:lvlText w:val="•"/>
      <w:lvlJc w:val="left"/>
      <w:pPr>
        <w:tabs>
          <w:tab w:val="num" w:pos="2160"/>
        </w:tabs>
        <w:ind w:left="2160" w:hanging="360"/>
      </w:pPr>
      <w:rPr>
        <w:rFonts w:hint="default" w:ascii="Arial" w:hAnsi="Arial"/>
      </w:rPr>
    </w:lvl>
    <w:lvl w:ilvl="3" w:tplc="70C8215C" w:tentative="1">
      <w:start w:val="1"/>
      <w:numFmt w:val="bullet"/>
      <w:lvlText w:val="•"/>
      <w:lvlJc w:val="left"/>
      <w:pPr>
        <w:tabs>
          <w:tab w:val="num" w:pos="2880"/>
        </w:tabs>
        <w:ind w:left="2880" w:hanging="360"/>
      </w:pPr>
      <w:rPr>
        <w:rFonts w:hint="default" w:ascii="Arial" w:hAnsi="Arial"/>
      </w:rPr>
    </w:lvl>
    <w:lvl w:ilvl="4" w:tplc="244E32A8" w:tentative="1">
      <w:start w:val="1"/>
      <w:numFmt w:val="bullet"/>
      <w:lvlText w:val="•"/>
      <w:lvlJc w:val="left"/>
      <w:pPr>
        <w:tabs>
          <w:tab w:val="num" w:pos="3600"/>
        </w:tabs>
        <w:ind w:left="3600" w:hanging="360"/>
      </w:pPr>
      <w:rPr>
        <w:rFonts w:hint="default" w:ascii="Arial" w:hAnsi="Arial"/>
      </w:rPr>
    </w:lvl>
    <w:lvl w:ilvl="5" w:tplc="CCCC6DC8" w:tentative="1">
      <w:start w:val="1"/>
      <w:numFmt w:val="bullet"/>
      <w:lvlText w:val="•"/>
      <w:lvlJc w:val="left"/>
      <w:pPr>
        <w:tabs>
          <w:tab w:val="num" w:pos="4320"/>
        </w:tabs>
        <w:ind w:left="4320" w:hanging="360"/>
      </w:pPr>
      <w:rPr>
        <w:rFonts w:hint="default" w:ascii="Arial" w:hAnsi="Arial"/>
      </w:rPr>
    </w:lvl>
    <w:lvl w:ilvl="6" w:tplc="31CCD2A6" w:tentative="1">
      <w:start w:val="1"/>
      <w:numFmt w:val="bullet"/>
      <w:lvlText w:val="•"/>
      <w:lvlJc w:val="left"/>
      <w:pPr>
        <w:tabs>
          <w:tab w:val="num" w:pos="5040"/>
        </w:tabs>
        <w:ind w:left="5040" w:hanging="360"/>
      </w:pPr>
      <w:rPr>
        <w:rFonts w:hint="default" w:ascii="Arial" w:hAnsi="Arial"/>
      </w:rPr>
    </w:lvl>
    <w:lvl w:ilvl="7" w:tplc="B0AC35DA" w:tentative="1">
      <w:start w:val="1"/>
      <w:numFmt w:val="bullet"/>
      <w:lvlText w:val="•"/>
      <w:lvlJc w:val="left"/>
      <w:pPr>
        <w:tabs>
          <w:tab w:val="num" w:pos="5760"/>
        </w:tabs>
        <w:ind w:left="5760" w:hanging="360"/>
      </w:pPr>
      <w:rPr>
        <w:rFonts w:hint="default" w:ascii="Arial" w:hAnsi="Arial"/>
      </w:rPr>
    </w:lvl>
    <w:lvl w:ilvl="8" w:tplc="4F78FE96"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5DA7E3C"/>
    <w:multiLevelType w:val="hybridMultilevel"/>
    <w:tmpl w:val="2AFA4624"/>
    <w:lvl w:ilvl="0" w:tplc="33ACB514">
      <w:start w:val="1"/>
      <w:numFmt w:val="bullet"/>
      <w:lvlText w:val=""/>
      <w:lvlJc w:val="left"/>
      <w:pPr>
        <w:tabs>
          <w:tab w:val="num" w:pos="720"/>
        </w:tabs>
        <w:ind w:left="720" w:hanging="360"/>
      </w:pPr>
      <w:rPr>
        <w:rFonts w:hint="default" w:ascii="Wingdings" w:hAnsi="Wingdings"/>
      </w:rPr>
    </w:lvl>
    <w:lvl w:ilvl="1" w:tplc="6486D4D2" w:tentative="1">
      <w:start w:val="1"/>
      <w:numFmt w:val="bullet"/>
      <w:lvlText w:val=""/>
      <w:lvlJc w:val="left"/>
      <w:pPr>
        <w:tabs>
          <w:tab w:val="num" w:pos="1440"/>
        </w:tabs>
        <w:ind w:left="1440" w:hanging="360"/>
      </w:pPr>
      <w:rPr>
        <w:rFonts w:hint="default" w:ascii="Wingdings" w:hAnsi="Wingdings"/>
      </w:rPr>
    </w:lvl>
    <w:lvl w:ilvl="2" w:tplc="11622722" w:tentative="1">
      <w:start w:val="1"/>
      <w:numFmt w:val="bullet"/>
      <w:lvlText w:val=""/>
      <w:lvlJc w:val="left"/>
      <w:pPr>
        <w:tabs>
          <w:tab w:val="num" w:pos="2160"/>
        </w:tabs>
        <w:ind w:left="2160" w:hanging="360"/>
      </w:pPr>
      <w:rPr>
        <w:rFonts w:hint="default" w:ascii="Wingdings" w:hAnsi="Wingdings"/>
      </w:rPr>
    </w:lvl>
    <w:lvl w:ilvl="3" w:tplc="BE96F640" w:tentative="1">
      <w:start w:val="1"/>
      <w:numFmt w:val="bullet"/>
      <w:lvlText w:val=""/>
      <w:lvlJc w:val="left"/>
      <w:pPr>
        <w:tabs>
          <w:tab w:val="num" w:pos="2880"/>
        </w:tabs>
        <w:ind w:left="2880" w:hanging="360"/>
      </w:pPr>
      <w:rPr>
        <w:rFonts w:hint="default" w:ascii="Wingdings" w:hAnsi="Wingdings"/>
      </w:rPr>
    </w:lvl>
    <w:lvl w:ilvl="4" w:tplc="AF8C2242" w:tentative="1">
      <w:start w:val="1"/>
      <w:numFmt w:val="bullet"/>
      <w:lvlText w:val=""/>
      <w:lvlJc w:val="left"/>
      <w:pPr>
        <w:tabs>
          <w:tab w:val="num" w:pos="3600"/>
        </w:tabs>
        <w:ind w:left="3600" w:hanging="360"/>
      </w:pPr>
      <w:rPr>
        <w:rFonts w:hint="default" w:ascii="Wingdings" w:hAnsi="Wingdings"/>
      </w:rPr>
    </w:lvl>
    <w:lvl w:ilvl="5" w:tplc="9E4C6B14" w:tentative="1">
      <w:start w:val="1"/>
      <w:numFmt w:val="bullet"/>
      <w:lvlText w:val=""/>
      <w:lvlJc w:val="left"/>
      <w:pPr>
        <w:tabs>
          <w:tab w:val="num" w:pos="4320"/>
        </w:tabs>
        <w:ind w:left="4320" w:hanging="360"/>
      </w:pPr>
      <w:rPr>
        <w:rFonts w:hint="default" w:ascii="Wingdings" w:hAnsi="Wingdings"/>
      </w:rPr>
    </w:lvl>
    <w:lvl w:ilvl="6" w:tplc="6472D5CE" w:tentative="1">
      <w:start w:val="1"/>
      <w:numFmt w:val="bullet"/>
      <w:lvlText w:val=""/>
      <w:lvlJc w:val="left"/>
      <w:pPr>
        <w:tabs>
          <w:tab w:val="num" w:pos="5040"/>
        </w:tabs>
        <w:ind w:left="5040" w:hanging="360"/>
      </w:pPr>
      <w:rPr>
        <w:rFonts w:hint="default" w:ascii="Wingdings" w:hAnsi="Wingdings"/>
      </w:rPr>
    </w:lvl>
    <w:lvl w:ilvl="7" w:tplc="0124219A" w:tentative="1">
      <w:start w:val="1"/>
      <w:numFmt w:val="bullet"/>
      <w:lvlText w:val=""/>
      <w:lvlJc w:val="left"/>
      <w:pPr>
        <w:tabs>
          <w:tab w:val="num" w:pos="5760"/>
        </w:tabs>
        <w:ind w:left="5760" w:hanging="360"/>
      </w:pPr>
      <w:rPr>
        <w:rFonts w:hint="default" w:ascii="Wingdings" w:hAnsi="Wingdings"/>
      </w:rPr>
    </w:lvl>
    <w:lvl w:ilvl="8" w:tplc="6F186D5E"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6B015B2"/>
    <w:multiLevelType w:val="hybridMultilevel"/>
    <w:tmpl w:val="01CA16A6"/>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7" w15:restartNumberingAfterBreak="0">
    <w:nsid w:val="1738644D"/>
    <w:multiLevelType w:val="hybridMultilevel"/>
    <w:tmpl w:val="5B1A475A"/>
    <w:lvl w:ilvl="0" w:tplc="04090001">
      <w:start w:val="1"/>
      <w:numFmt w:val="bullet"/>
      <w:lvlText w:val=""/>
      <w:lvlJc w:val="left"/>
      <w:pPr>
        <w:ind w:left="1526" w:hanging="360"/>
      </w:pPr>
      <w:rPr>
        <w:rFonts w:hint="default" w:ascii="Symbol" w:hAnsi="Symbol"/>
      </w:rPr>
    </w:lvl>
    <w:lvl w:ilvl="1" w:tplc="04090003" w:tentative="1">
      <w:start w:val="1"/>
      <w:numFmt w:val="bullet"/>
      <w:lvlText w:val="o"/>
      <w:lvlJc w:val="left"/>
      <w:pPr>
        <w:ind w:left="2246" w:hanging="360"/>
      </w:pPr>
      <w:rPr>
        <w:rFonts w:hint="default" w:ascii="Courier New" w:hAnsi="Courier New" w:cs="Courier New"/>
      </w:rPr>
    </w:lvl>
    <w:lvl w:ilvl="2" w:tplc="04090005" w:tentative="1">
      <w:start w:val="1"/>
      <w:numFmt w:val="bullet"/>
      <w:lvlText w:val=""/>
      <w:lvlJc w:val="left"/>
      <w:pPr>
        <w:ind w:left="2966" w:hanging="360"/>
      </w:pPr>
      <w:rPr>
        <w:rFonts w:hint="default" w:ascii="Wingdings" w:hAnsi="Wingdings"/>
      </w:rPr>
    </w:lvl>
    <w:lvl w:ilvl="3" w:tplc="04090001" w:tentative="1">
      <w:start w:val="1"/>
      <w:numFmt w:val="bullet"/>
      <w:lvlText w:val=""/>
      <w:lvlJc w:val="left"/>
      <w:pPr>
        <w:ind w:left="3686" w:hanging="360"/>
      </w:pPr>
      <w:rPr>
        <w:rFonts w:hint="default" w:ascii="Symbol" w:hAnsi="Symbol"/>
      </w:rPr>
    </w:lvl>
    <w:lvl w:ilvl="4" w:tplc="04090003" w:tentative="1">
      <w:start w:val="1"/>
      <w:numFmt w:val="bullet"/>
      <w:lvlText w:val="o"/>
      <w:lvlJc w:val="left"/>
      <w:pPr>
        <w:ind w:left="4406" w:hanging="360"/>
      </w:pPr>
      <w:rPr>
        <w:rFonts w:hint="default" w:ascii="Courier New" w:hAnsi="Courier New" w:cs="Courier New"/>
      </w:rPr>
    </w:lvl>
    <w:lvl w:ilvl="5" w:tplc="04090005" w:tentative="1">
      <w:start w:val="1"/>
      <w:numFmt w:val="bullet"/>
      <w:lvlText w:val=""/>
      <w:lvlJc w:val="left"/>
      <w:pPr>
        <w:ind w:left="5126" w:hanging="360"/>
      </w:pPr>
      <w:rPr>
        <w:rFonts w:hint="default" w:ascii="Wingdings" w:hAnsi="Wingdings"/>
      </w:rPr>
    </w:lvl>
    <w:lvl w:ilvl="6" w:tplc="04090001" w:tentative="1">
      <w:start w:val="1"/>
      <w:numFmt w:val="bullet"/>
      <w:lvlText w:val=""/>
      <w:lvlJc w:val="left"/>
      <w:pPr>
        <w:ind w:left="5846" w:hanging="360"/>
      </w:pPr>
      <w:rPr>
        <w:rFonts w:hint="default" w:ascii="Symbol" w:hAnsi="Symbol"/>
      </w:rPr>
    </w:lvl>
    <w:lvl w:ilvl="7" w:tplc="04090003" w:tentative="1">
      <w:start w:val="1"/>
      <w:numFmt w:val="bullet"/>
      <w:lvlText w:val="o"/>
      <w:lvlJc w:val="left"/>
      <w:pPr>
        <w:ind w:left="6566" w:hanging="360"/>
      </w:pPr>
      <w:rPr>
        <w:rFonts w:hint="default" w:ascii="Courier New" w:hAnsi="Courier New" w:cs="Courier New"/>
      </w:rPr>
    </w:lvl>
    <w:lvl w:ilvl="8" w:tplc="04090005" w:tentative="1">
      <w:start w:val="1"/>
      <w:numFmt w:val="bullet"/>
      <w:lvlText w:val=""/>
      <w:lvlJc w:val="left"/>
      <w:pPr>
        <w:ind w:left="7286" w:hanging="360"/>
      </w:pPr>
      <w:rPr>
        <w:rFonts w:hint="default" w:ascii="Wingdings" w:hAnsi="Wingdings"/>
      </w:rPr>
    </w:lvl>
  </w:abstractNum>
  <w:abstractNum w:abstractNumId="8" w15:restartNumberingAfterBreak="0">
    <w:nsid w:val="1A804D1B"/>
    <w:multiLevelType w:val="hybridMultilevel"/>
    <w:tmpl w:val="ABE05DE8"/>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9" w15:restartNumberingAfterBreak="0">
    <w:nsid w:val="1ABE2D54"/>
    <w:multiLevelType w:val="hybridMultilevel"/>
    <w:tmpl w:val="223CC190"/>
    <w:lvl w:ilvl="0" w:tplc="2F60D154">
      <w:start w:val="1"/>
      <w:numFmt w:val="bullet"/>
      <w:lvlText w:val=""/>
      <w:lvlJc w:val="left"/>
      <w:pPr>
        <w:ind w:left="720" w:hanging="360"/>
      </w:pPr>
      <w:rPr>
        <w:rFonts w:hint="default" w:ascii="Symbol" w:hAnsi="Symbol"/>
        <w:color w:val="000000" w:themeColor="tex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ABE32B3"/>
    <w:multiLevelType w:val="hybridMultilevel"/>
    <w:tmpl w:val="5566BB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E3B6580"/>
    <w:multiLevelType w:val="hybridMultilevel"/>
    <w:tmpl w:val="488EC9AC"/>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F7744EA"/>
    <w:multiLevelType w:val="hybridMultilevel"/>
    <w:tmpl w:val="2B06E6A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2246" w:hanging="360"/>
      </w:pPr>
      <w:rPr>
        <w:rFonts w:hint="default" w:ascii="Courier New" w:hAnsi="Courier New" w:cs="Courier New"/>
      </w:rPr>
    </w:lvl>
    <w:lvl w:ilvl="2" w:tplc="040A0005" w:tentative="1">
      <w:start w:val="1"/>
      <w:numFmt w:val="bullet"/>
      <w:lvlText w:val=""/>
      <w:lvlJc w:val="left"/>
      <w:pPr>
        <w:ind w:left="2966" w:hanging="360"/>
      </w:pPr>
      <w:rPr>
        <w:rFonts w:hint="default" w:ascii="Wingdings" w:hAnsi="Wingdings"/>
      </w:rPr>
    </w:lvl>
    <w:lvl w:ilvl="3" w:tplc="040A0001" w:tentative="1">
      <w:start w:val="1"/>
      <w:numFmt w:val="bullet"/>
      <w:lvlText w:val=""/>
      <w:lvlJc w:val="left"/>
      <w:pPr>
        <w:ind w:left="3686" w:hanging="360"/>
      </w:pPr>
      <w:rPr>
        <w:rFonts w:hint="default" w:ascii="Symbol" w:hAnsi="Symbol"/>
      </w:rPr>
    </w:lvl>
    <w:lvl w:ilvl="4" w:tplc="040A0003" w:tentative="1">
      <w:start w:val="1"/>
      <w:numFmt w:val="bullet"/>
      <w:lvlText w:val="o"/>
      <w:lvlJc w:val="left"/>
      <w:pPr>
        <w:ind w:left="4406" w:hanging="360"/>
      </w:pPr>
      <w:rPr>
        <w:rFonts w:hint="default" w:ascii="Courier New" w:hAnsi="Courier New" w:cs="Courier New"/>
      </w:rPr>
    </w:lvl>
    <w:lvl w:ilvl="5" w:tplc="040A0005" w:tentative="1">
      <w:start w:val="1"/>
      <w:numFmt w:val="bullet"/>
      <w:lvlText w:val=""/>
      <w:lvlJc w:val="left"/>
      <w:pPr>
        <w:ind w:left="5126" w:hanging="360"/>
      </w:pPr>
      <w:rPr>
        <w:rFonts w:hint="default" w:ascii="Wingdings" w:hAnsi="Wingdings"/>
      </w:rPr>
    </w:lvl>
    <w:lvl w:ilvl="6" w:tplc="040A0001" w:tentative="1">
      <w:start w:val="1"/>
      <w:numFmt w:val="bullet"/>
      <w:lvlText w:val=""/>
      <w:lvlJc w:val="left"/>
      <w:pPr>
        <w:ind w:left="5846" w:hanging="360"/>
      </w:pPr>
      <w:rPr>
        <w:rFonts w:hint="default" w:ascii="Symbol" w:hAnsi="Symbol"/>
      </w:rPr>
    </w:lvl>
    <w:lvl w:ilvl="7" w:tplc="040A0003" w:tentative="1">
      <w:start w:val="1"/>
      <w:numFmt w:val="bullet"/>
      <w:lvlText w:val="o"/>
      <w:lvlJc w:val="left"/>
      <w:pPr>
        <w:ind w:left="6566" w:hanging="360"/>
      </w:pPr>
      <w:rPr>
        <w:rFonts w:hint="default" w:ascii="Courier New" w:hAnsi="Courier New" w:cs="Courier New"/>
      </w:rPr>
    </w:lvl>
    <w:lvl w:ilvl="8" w:tplc="040A0005" w:tentative="1">
      <w:start w:val="1"/>
      <w:numFmt w:val="bullet"/>
      <w:lvlText w:val=""/>
      <w:lvlJc w:val="left"/>
      <w:pPr>
        <w:ind w:left="7286" w:hanging="360"/>
      </w:pPr>
      <w:rPr>
        <w:rFonts w:hint="default" w:ascii="Wingdings" w:hAnsi="Wingdings"/>
      </w:rPr>
    </w:lvl>
  </w:abstractNum>
  <w:abstractNum w:abstractNumId="13" w15:restartNumberingAfterBreak="0">
    <w:nsid w:val="20285850"/>
    <w:multiLevelType w:val="hybridMultilevel"/>
    <w:tmpl w:val="96B88D4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4" w15:restartNumberingAfterBreak="0">
    <w:nsid w:val="20A9232B"/>
    <w:multiLevelType w:val="hybridMultilevel"/>
    <w:tmpl w:val="9F227E94"/>
    <w:lvl w:ilvl="0" w:tplc="6D2A5F20">
      <w:start w:val="1"/>
      <w:numFmt w:val="bullet"/>
      <w:lvlText w:val=""/>
      <w:lvlJc w:val="left"/>
      <w:pPr>
        <w:tabs>
          <w:tab w:val="num" w:pos="720"/>
        </w:tabs>
        <w:ind w:left="720" w:hanging="360"/>
      </w:pPr>
      <w:rPr>
        <w:rFonts w:hint="default" w:ascii="Wingdings" w:hAnsi="Wingdings"/>
      </w:rPr>
    </w:lvl>
    <w:lvl w:ilvl="1" w:tplc="A8926004" w:tentative="1">
      <w:start w:val="1"/>
      <w:numFmt w:val="bullet"/>
      <w:lvlText w:val=""/>
      <w:lvlJc w:val="left"/>
      <w:pPr>
        <w:tabs>
          <w:tab w:val="num" w:pos="1440"/>
        </w:tabs>
        <w:ind w:left="1440" w:hanging="360"/>
      </w:pPr>
      <w:rPr>
        <w:rFonts w:hint="default" w:ascii="Wingdings" w:hAnsi="Wingdings"/>
      </w:rPr>
    </w:lvl>
    <w:lvl w:ilvl="2" w:tplc="08B0C658" w:tentative="1">
      <w:start w:val="1"/>
      <w:numFmt w:val="bullet"/>
      <w:lvlText w:val=""/>
      <w:lvlJc w:val="left"/>
      <w:pPr>
        <w:tabs>
          <w:tab w:val="num" w:pos="2160"/>
        </w:tabs>
        <w:ind w:left="2160" w:hanging="360"/>
      </w:pPr>
      <w:rPr>
        <w:rFonts w:hint="default" w:ascii="Wingdings" w:hAnsi="Wingdings"/>
      </w:rPr>
    </w:lvl>
    <w:lvl w:ilvl="3" w:tplc="D8D622C6" w:tentative="1">
      <w:start w:val="1"/>
      <w:numFmt w:val="bullet"/>
      <w:lvlText w:val=""/>
      <w:lvlJc w:val="left"/>
      <w:pPr>
        <w:tabs>
          <w:tab w:val="num" w:pos="2880"/>
        </w:tabs>
        <w:ind w:left="2880" w:hanging="360"/>
      </w:pPr>
      <w:rPr>
        <w:rFonts w:hint="default" w:ascii="Wingdings" w:hAnsi="Wingdings"/>
      </w:rPr>
    </w:lvl>
    <w:lvl w:ilvl="4" w:tplc="4B38FF3E" w:tentative="1">
      <w:start w:val="1"/>
      <w:numFmt w:val="bullet"/>
      <w:lvlText w:val=""/>
      <w:lvlJc w:val="left"/>
      <w:pPr>
        <w:tabs>
          <w:tab w:val="num" w:pos="3600"/>
        </w:tabs>
        <w:ind w:left="3600" w:hanging="360"/>
      </w:pPr>
      <w:rPr>
        <w:rFonts w:hint="default" w:ascii="Wingdings" w:hAnsi="Wingdings"/>
      </w:rPr>
    </w:lvl>
    <w:lvl w:ilvl="5" w:tplc="9124B442" w:tentative="1">
      <w:start w:val="1"/>
      <w:numFmt w:val="bullet"/>
      <w:lvlText w:val=""/>
      <w:lvlJc w:val="left"/>
      <w:pPr>
        <w:tabs>
          <w:tab w:val="num" w:pos="4320"/>
        </w:tabs>
        <w:ind w:left="4320" w:hanging="360"/>
      </w:pPr>
      <w:rPr>
        <w:rFonts w:hint="default" w:ascii="Wingdings" w:hAnsi="Wingdings"/>
      </w:rPr>
    </w:lvl>
    <w:lvl w:ilvl="6" w:tplc="C562B71C" w:tentative="1">
      <w:start w:val="1"/>
      <w:numFmt w:val="bullet"/>
      <w:lvlText w:val=""/>
      <w:lvlJc w:val="left"/>
      <w:pPr>
        <w:tabs>
          <w:tab w:val="num" w:pos="5040"/>
        </w:tabs>
        <w:ind w:left="5040" w:hanging="360"/>
      </w:pPr>
      <w:rPr>
        <w:rFonts w:hint="default" w:ascii="Wingdings" w:hAnsi="Wingdings"/>
      </w:rPr>
    </w:lvl>
    <w:lvl w:ilvl="7" w:tplc="26C26278" w:tentative="1">
      <w:start w:val="1"/>
      <w:numFmt w:val="bullet"/>
      <w:lvlText w:val=""/>
      <w:lvlJc w:val="left"/>
      <w:pPr>
        <w:tabs>
          <w:tab w:val="num" w:pos="5760"/>
        </w:tabs>
        <w:ind w:left="5760" w:hanging="360"/>
      </w:pPr>
      <w:rPr>
        <w:rFonts w:hint="default" w:ascii="Wingdings" w:hAnsi="Wingdings"/>
      </w:rPr>
    </w:lvl>
    <w:lvl w:ilvl="8" w:tplc="35CC3BA6"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2177893"/>
    <w:multiLevelType w:val="hybridMultilevel"/>
    <w:tmpl w:val="0678A37E"/>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6" w15:restartNumberingAfterBreak="0">
    <w:nsid w:val="23BE7B21"/>
    <w:multiLevelType w:val="hybridMultilevel"/>
    <w:tmpl w:val="F58A4C8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7" w15:restartNumberingAfterBreak="0">
    <w:nsid w:val="25295136"/>
    <w:multiLevelType w:val="hybridMultilevel"/>
    <w:tmpl w:val="CB9E19C6"/>
    <w:lvl w:ilvl="0" w:tplc="6BFADEB8">
      <w:numFmt w:val="bullet"/>
      <w:lvlText w:val="-"/>
      <w:lvlJc w:val="left"/>
      <w:pPr>
        <w:ind w:left="720" w:hanging="360"/>
      </w:pPr>
      <w:rPr>
        <w:rFonts w:hint="default" w:ascii="Calibri" w:hAnsi="Calibri" w:eastAsia="Times New Roman"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72C00E8"/>
    <w:multiLevelType w:val="hybridMultilevel"/>
    <w:tmpl w:val="0A7C85DA"/>
    <w:lvl w:ilvl="0" w:tplc="6D90A4CC">
      <w:start w:val="1"/>
      <w:numFmt w:val="bullet"/>
      <w:lvlText w:val=""/>
      <w:lvlJc w:val="left"/>
      <w:pPr>
        <w:tabs>
          <w:tab w:val="num" w:pos="720"/>
        </w:tabs>
        <w:ind w:left="720" w:hanging="360"/>
      </w:pPr>
      <w:rPr>
        <w:rFonts w:hint="default" w:ascii="Wingdings" w:hAnsi="Wingdings"/>
      </w:rPr>
    </w:lvl>
    <w:lvl w:ilvl="1" w:tplc="B2782402" w:tentative="1">
      <w:start w:val="1"/>
      <w:numFmt w:val="bullet"/>
      <w:lvlText w:val=""/>
      <w:lvlJc w:val="left"/>
      <w:pPr>
        <w:tabs>
          <w:tab w:val="num" w:pos="1440"/>
        </w:tabs>
        <w:ind w:left="1440" w:hanging="360"/>
      </w:pPr>
      <w:rPr>
        <w:rFonts w:hint="default" w:ascii="Wingdings" w:hAnsi="Wingdings"/>
      </w:rPr>
    </w:lvl>
    <w:lvl w:ilvl="2" w:tplc="BEDC6F72" w:tentative="1">
      <w:start w:val="1"/>
      <w:numFmt w:val="bullet"/>
      <w:lvlText w:val=""/>
      <w:lvlJc w:val="left"/>
      <w:pPr>
        <w:tabs>
          <w:tab w:val="num" w:pos="2160"/>
        </w:tabs>
        <w:ind w:left="2160" w:hanging="360"/>
      </w:pPr>
      <w:rPr>
        <w:rFonts w:hint="default" w:ascii="Wingdings" w:hAnsi="Wingdings"/>
      </w:rPr>
    </w:lvl>
    <w:lvl w:ilvl="3" w:tplc="006A2172" w:tentative="1">
      <w:start w:val="1"/>
      <w:numFmt w:val="bullet"/>
      <w:lvlText w:val=""/>
      <w:lvlJc w:val="left"/>
      <w:pPr>
        <w:tabs>
          <w:tab w:val="num" w:pos="2880"/>
        </w:tabs>
        <w:ind w:left="2880" w:hanging="360"/>
      </w:pPr>
      <w:rPr>
        <w:rFonts w:hint="default" w:ascii="Wingdings" w:hAnsi="Wingdings"/>
      </w:rPr>
    </w:lvl>
    <w:lvl w:ilvl="4" w:tplc="7F80B97A" w:tentative="1">
      <w:start w:val="1"/>
      <w:numFmt w:val="bullet"/>
      <w:lvlText w:val=""/>
      <w:lvlJc w:val="left"/>
      <w:pPr>
        <w:tabs>
          <w:tab w:val="num" w:pos="3600"/>
        </w:tabs>
        <w:ind w:left="3600" w:hanging="360"/>
      </w:pPr>
      <w:rPr>
        <w:rFonts w:hint="default" w:ascii="Wingdings" w:hAnsi="Wingdings"/>
      </w:rPr>
    </w:lvl>
    <w:lvl w:ilvl="5" w:tplc="25E06D70" w:tentative="1">
      <w:start w:val="1"/>
      <w:numFmt w:val="bullet"/>
      <w:lvlText w:val=""/>
      <w:lvlJc w:val="left"/>
      <w:pPr>
        <w:tabs>
          <w:tab w:val="num" w:pos="4320"/>
        </w:tabs>
        <w:ind w:left="4320" w:hanging="360"/>
      </w:pPr>
      <w:rPr>
        <w:rFonts w:hint="default" w:ascii="Wingdings" w:hAnsi="Wingdings"/>
      </w:rPr>
    </w:lvl>
    <w:lvl w:ilvl="6" w:tplc="CEA4F492" w:tentative="1">
      <w:start w:val="1"/>
      <w:numFmt w:val="bullet"/>
      <w:lvlText w:val=""/>
      <w:lvlJc w:val="left"/>
      <w:pPr>
        <w:tabs>
          <w:tab w:val="num" w:pos="5040"/>
        </w:tabs>
        <w:ind w:left="5040" w:hanging="360"/>
      </w:pPr>
      <w:rPr>
        <w:rFonts w:hint="default" w:ascii="Wingdings" w:hAnsi="Wingdings"/>
      </w:rPr>
    </w:lvl>
    <w:lvl w:ilvl="7" w:tplc="23DC1270" w:tentative="1">
      <w:start w:val="1"/>
      <w:numFmt w:val="bullet"/>
      <w:lvlText w:val=""/>
      <w:lvlJc w:val="left"/>
      <w:pPr>
        <w:tabs>
          <w:tab w:val="num" w:pos="5760"/>
        </w:tabs>
        <w:ind w:left="5760" w:hanging="360"/>
      </w:pPr>
      <w:rPr>
        <w:rFonts w:hint="default" w:ascii="Wingdings" w:hAnsi="Wingdings"/>
      </w:rPr>
    </w:lvl>
    <w:lvl w:ilvl="8" w:tplc="D3A034B6"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27952A7E"/>
    <w:multiLevelType w:val="hybridMultilevel"/>
    <w:tmpl w:val="BF000D0A"/>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0" w15:restartNumberingAfterBreak="0">
    <w:nsid w:val="27C15503"/>
    <w:multiLevelType w:val="hybridMultilevel"/>
    <w:tmpl w:val="38CC6ACE"/>
    <w:lvl w:ilvl="0" w:tplc="F14EE88C">
      <w:start w:val="1"/>
      <w:numFmt w:val="lowerLetter"/>
      <w:lvlText w:val="%1."/>
      <w:lvlJc w:val="left"/>
      <w:pPr>
        <w:tabs>
          <w:tab w:val="num" w:pos="720"/>
        </w:tabs>
        <w:ind w:left="720" w:hanging="360"/>
      </w:pPr>
    </w:lvl>
    <w:lvl w:ilvl="1" w:tplc="0068EA4A" w:tentative="1">
      <w:start w:val="1"/>
      <w:numFmt w:val="lowerLetter"/>
      <w:lvlText w:val="%2."/>
      <w:lvlJc w:val="left"/>
      <w:pPr>
        <w:tabs>
          <w:tab w:val="num" w:pos="1440"/>
        </w:tabs>
        <w:ind w:left="1440" w:hanging="360"/>
      </w:pPr>
    </w:lvl>
    <w:lvl w:ilvl="2" w:tplc="B66A939C" w:tentative="1">
      <w:start w:val="1"/>
      <w:numFmt w:val="lowerLetter"/>
      <w:lvlText w:val="%3."/>
      <w:lvlJc w:val="left"/>
      <w:pPr>
        <w:tabs>
          <w:tab w:val="num" w:pos="2160"/>
        </w:tabs>
        <w:ind w:left="2160" w:hanging="360"/>
      </w:pPr>
    </w:lvl>
    <w:lvl w:ilvl="3" w:tplc="5DAA9BF4" w:tentative="1">
      <w:start w:val="1"/>
      <w:numFmt w:val="lowerLetter"/>
      <w:lvlText w:val="%4."/>
      <w:lvlJc w:val="left"/>
      <w:pPr>
        <w:tabs>
          <w:tab w:val="num" w:pos="2880"/>
        </w:tabs>
        <w:ind w:left="2880" w:hanging="360"/>
      </w:pPr>
    </w:lvl>
    <w:lvl w:ilvl="4" w:tplc="558EABE2" w:tentative="1">
      <w:start w:val="1"/>
      <w:numFmt w:val="lowerLetter"/>
      <w:lvlText w:val="%5."/>
      <w:lvlJc w:val="left"/>
      <w:pPr>
        <w:tabs>
          <w:tab w:val="num" w:pos="3600"/>
        </w:tabs>
        <w:ind w:left="3600" w:hanging="360"/>
      </w:pPr>
    </w:lvl>
    <w:lvl w:ilvl="5" w:tplc="ABC2BB48" w:tentative="1">
      <w:start w:val="1"/>
      <w:numFmt w:val="lowerLetter"/>
      <w:lvlText w:val="%6."/>
      <w:lvlJc w:val="left"/>
      <w:pPr>
        <w:tabs>
          <w:tab w:val="num" w:pos="4320"/>
        </w:tabs>
        <w:ind w:left="4320" w:hanging="360"/>
      </w:pPr>
    </w:lvl>
    <w:lvl w:ilvl="6" w:tplc="50C62078" w:tentative="1">
      <w:start w:val="1"/>
      <w:numFmt w:val="lowerLetter"/>
      <w:lvlText w:val="%7."/>
      <w:lvlJc w:val="left"/>
      <w:pPr>
        <w:tabs>
          <w:tab w:val="num" w:pos="5040"/>
        </w:tabs>
        <w:ind w:left="5040" w:hanging="360"/>
      </w:pPr>
    </w:lvl>
    <w:lvl w:ilvl="7" w:tplc="10943E00" w:tentative="1">
      <w:start w:val="1"/>
      <w:numFmt w:val="lowerLetter"/>
      <w:lvlText w:val="%8."/>
      <w:lvlJc w:val="left"/>
      <w:pPr>
        <w:tabs>
          <w:tab w:val="num" w:pos="5760"/>
        </w:tabs>
        <w:ind w:left="5760" w:hanging="360"/>
      </w:pPr>
    </w:lvl>
    <w:lvl w:ilvl="8" w:tplc="F39A172C" w:tentative="1">
      <w:start w:val="1"/>
      <w:numFmt w:val="lowerLetter"/>
      <w:lvlText w:val="%9."/>
      <w:lvlJc w:val="left"/>
      <w:pPr>
        <w:tabs>
          <w:tab w:val="num" w:pos="6480"/>
        </w:tabs>
        <w:ind w:left="6480" w:hanging="360"/>
      </w:pPr>
    </w:lvl>
  </w:abstractNum>
  <w:abstractNum w:abstractNumId="21" w15:restartNumberingAfterBreak="0">
    <w:nsid w:val="29986D4B"/>
    <w:multiLevelType w:val="hybridMultilevel"/>
    <w:tmpl w:val="3140E772"/>
    <w:lvl w:ilvl="0" w:tplc="914A42CA">
      <w:start w:val="1"/>
      <w:numFmt w:val="bullet"/>
      <w:lvlText w:val=""/>
      <w:lvlJc w:val="left"/>
      <w:pPr>
        <w:tabs>
          <w:tab w:val="num" w:pos="720"/>
        </w:tabs>
        <w:ind w:left="720" w:hanging="360"/>
      </w:pPr>
      <w:rPr>
        <w:rFonts w:hint="default" w:ascii="Wingdings" w:hAnsi="Wingdings"/>
      </w:rPr>
    </w:lvl>
    <w:lvl w:ilvl="1" w:tplc="AFDE4738" w:tentative="1">
      <w:start w:val="1"/>
      <w:numFmt w:val="bullet"/>
      <w:lvlText w:val=""/>
      <w:lvlJc w:val="left"/>
      <w:pPr>
        <w:tabs>
          <w:tab w:val="num" w:pos="1440"/>
        </w:tabs>
        <w:ind w:left="1440" w:hanging="360"/>
      </w:pPr>
      <w:rPr>
        <w:rFonts w:hint="default" w:ascii="Wingdings" w:hAnsi="Wingdings"/>
      </w:rPr>
    </w:lvl>
    <w:lvl w:ilvl="2" w:tplc="921820B2" w:tentative="1">
      <w:start w:val="1"/>
      <w:numFmt w:val="bullet"/>
      <w:lvlText w:val=""/>
      <w:lvlJc w:val="left"/>
      <w:pPr>
        <w:tabs>
          <w:tab w:val="num" w:pos="2160"/>
        </w:tabs>
        <w:ind w:left="2160" w:hanging="360"/>
      </w:pPr>
      <w:rPr>
        <w:rFonts w:hint="default" w:ascii="Wingdings" w:hAnsi="Wingdings"/>
      </w:rPr>
    </w:lvl>
    <w:lvl w:ilvl="3" w:tplc="9A5EAB90" w:tentative="1">
      <w:start w:val="1"/>
      <w:numFmt w:val="bullet"/>
      <w:lvlText w:val=""/>
      <w:lvlJc w:val="left"/>
      <w:pPr>
        <w:tabs>
          <w:tab w:val="num" w:pos="2880"/>
        </w:tabs>
        <w:ind w:left="2880" w:hanging="360"/>
      </w:pPr>
      <w:rPr>
        <w:rFonts w:hint="default" w:ascii="Wingdings" w:hAnsi="Wingdings"/>
      </w:rPr>
    </w:lvl>
    <w:lvl w:ilvl="4" w:tplc="39BA11FE" w:tentative="1">
      <w:start w:val="1"/>
      <w:numFmt w:val="bullet"/>
      <w:lvlText w:val=""/>
      <w:lvlJc w:val="left"/>
      <w:pPr>
        <w:tabs>
          <w:tab w:val="num" w:pos="3600"/>
        </w:tabs>
        <w:ind w:left="3600" w:hanging="360"/>
      </w:pPr>
      <w:rPr>
        <w:rFonts w:hint="default" w:ascii="Wingdings" w:hAnsi="Wingdings"/>
      </w:rPr>
    </w:lvl>
    <w:lvl w:ilvl="5" w:tplc="A55C33D0" w:tentative="1">
      <w:start w:val="1"/>
      <w:numFmt w:val="bullet"/>
      <w:lvlText w:val=""/>
      <w:lvlJc w:val="left"/>
      <w:pPr>
        <w:tabs>
          <w:tab w:val="num" w:pos="4320"/>
        </w:tabs>
        <w:ind w:left="4320" w:hanging="360"/>
      </w:pPr>
      <w:rPr>
        <w:rFonts w:hint="default" w:ascii="Wingdings" w:hAnsi="Wingdings"/>
      </w:rPr>
    </w:lvl>
    <w:lvl w:ilvl="6" w:tplc="26807D54" w:tentative="1">
      <w:start w:val="1"/>
      <w:numFmt w:val="bullet"/>
      <w:lvlText w:val=""/>
      <w:lvlJc w:val="left"/>
      <w:pPr>
        <w:tabs>
          <w:tab w:val="num" w:pos="5040"/>
        </w:tabs>
        <w:ind w:left="5040" w:hanging="360"/>
      </w:pPr>
      <w:rPr>
        <w:rFonts w:hint="default" w:ascii="Wingdings" w:hAnsi="Wingdings"/>
      </w:rPr>
    </w:lvl>
    <w:lvl w:ilvl="7" w:tplc="8676EB1C" w:tentative="1">
      <w:start w:val="1"/>
      <w:numFmt w:val="bullet"/>
      <w:lvlText w:val=""/>
      <w:lvlJc w:val="left"/>
      <w:pPr>
        <w:tabs>
          <w:tab w:val="num" w:pos="5760"/>
        </w:tabs>
        <w:ind w:left="5760" w:hanging="360"/>
      </w:pPr>
      <w:rPr>
        <w:rFonts w:hint="default" w:ascii="Wingdings" w:hAnsi="Wingdings"/>
      </w:rPr>
    </w:lvl>
    <w:lvl w:ilvl="8" w:tplc="1FECE55E"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2A762455"/>
    <w:multiLevelType w:val="hybridMultilevel"/>
    <w:tmpl w:val="14BA6E9A"/>
    <w:lvl w:ilvl="0" w:tplc="0409000D">
      <w:start w:val="1"/>
      <w:numFmt w:val="bullet"/>
      <w:lvlText w:val=""/>
      <w:lvlJc w:val="left"/>
      <w:pPr>
        <w:ind w:left="1080" w:hanging="360"/>
      </w:pPr>
      <w:rPr>
        <w:rFonts w:hint="default" w:ascii="Wingdings" w:hAnsi="Wingdings"/>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3" w15:restartNumberingAfterBreak="0">
    <w:nsid w:val="2E2E4CEA"/>
    <w:multiLevelType w:val="hybridMultilevel"/>
    <w:tmpl w:val="F9CCB124"/>
    <w:lvl w:ilvl="0" w:tplc="040A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306961B4"/>
    <w:multiLevelType w:val="hybridMultilevel"/>
    <w:tmpl w:val="E26CC88A"/>
    <w:lvl w:ilvl="0" w:tplc="D4D0DB00">
      <w:start w:val="1"/>
      <w:numFmt w:val="bullet"/>
      <w:lvlText w:val=""/>
      <w:lvlJc w:val="left"/>
      <w:pPr>
        <w:tabs>
          <w:tab w:val="num" w:pos="720"/>
        </w:tabs>
        <w:ind w:left="720" w:hanging="360"/>
      </w:pPr>
      <w:rPr>
        <w:rFonts w:hint="default" w:ascii="Wingdings" w:hAnsi="Wingdings"/>
      </w:rPr>
    </w:lvl>
    <w:lvl w:ilvl="1" w:tplc="36641A82" w:tentative="1">
      <w:start w:val="1"/>
      <w:numFmt w:val="bullet"/>
      <w:lvlText w:val=""/>
      <w:lvlJc w:val="left"/>
      <w:pPr>
        <w:tabs>
          <w:tab w:val="num" w:pos="1440"/>
        </w:tabs>
        <w:ind w:left="1440" w:hanging="360"/>
      </w:pPr>
      <w:rPr>
        <w:rFonts w:hint="default" w:ascii="Wingdings" w:hAnsi="Wingdings"/>
      </w:rPr>
    </w:lvl>
    <w:lvl w:ilvl="2" w:tplc="730057DA" w:tentative="1">
      <w:start w:val="1"/>
      <w:numFmt w:val="bullet"/>
      <w:lvlText w:val=""/>
      <w:lvlJc w:val="left"/>
      <w:pPr>
        <w:tabs>
          <w:tab w:val="num" w:pos="2160"/>
        </w:tabs>
        <w:ind w:left="2160" w:hanging="360"/>
      </w:pPr>
      <w:rPr>
        <w:rFonts w:hint="default" w:ascii="Wingdings" w:hAnsi="Wingdings"/>
      </w:rPr>
    </w:lvl>
    <w:lvl w:ilvl="3" w:tplc="B588B1C6" w:tentative="1">
      <w:start w:val="1"/>
      <w:numFmt w:val="bullet"/>
      <w:lvlText w:val=""/>
      <w:lvlJc w:val="left"/>
      <w:pPr>
        <w:tabs>
          <w:tab w:val="num" w:pos="2880"/>
        </w:tabs>
        <w:ind w:left="2880" w:hanging="360"/>
      </w:pPr>
      <w:rPr>
        <w:rFonts w:hint="default" w:ascii="Wingdings" w:hAnsi="Wingdings"/>
      </w:rPr>
    </w:lvl>
    <w:lvl w:ilvl="4" w:tplc="A8DA54B0" w:tentative="1">
      <w:start w:val="1"/>
      <w:numFmt w:val="bullet"/>
      <w:lvlText w:val=""/>
      <w:lvlJc w:val="left"/>
      <w:pPr>
        <w:tabs>
          <w:tab w:val="num" w:pos="3600"/>
        </w:tabs>
        <w:ind w:left="3600" w:hanging="360"/>
      </w:pPr>
      <w:rPr>
        <w:rFonts w:hint="default" w:ascii="Wingdings" w:hAnsi="Wingdings"/>
      </w:rPr>
    </w:lvl>
    <w:lvl w:ilvl="5" w:tplc="70804568" w:tentative="1">
      <w:start w:val="1"/>
      <w:numFmt w:val="bullet"/>
      <w:lvlText w:val=""/>
      <w:lvlJc w:val="left"/>
      <w:pPr>
        <w:tabs>
          <w:tab w:val="num" w:pos="4320"/>
        </w:tabs>
        <w:ind w:left="4320" w:hanging="360"/>
      </w:pPr>
      <w:rPr>
        <w:rFonts w:hint="default" w:ascii="Wingdings" w:hAnsi="Wingdings"/>
      </w:rPr>
    </w:lvl>
    <w:lvl w:ilvl="6" w:tplc="2D6AABCA" w:tentative="1">
      <w:start w:val="1"/>
      <w:numFmt w:val="bullet"/>
      <w:lvlText w:val=""/>
      <w:lvlJc w:val="left"/>
      <w:pPr>
        <w:tabs>
          <w:tab w:val="num" w:pos="5040"/>
        </w:tabs>
        <w:ind w:left="5040" w:hanging="360"/>
      </w:pPr>
      <w:rPr>
        <w:rFonts w:hint="default" w:ascii="Wingdings" w:hAnsi="Wingdings"/>
      </w:rPr>
    </w:lvl>
    <w:lvl w:ilvl="7" w:tplc="16B693A0" w:tentative="1">
      <w:start w:val="1"/>
      <w:numFmt w:val="bullet"/>
      <w:lvlText w:val=""/>
      <w:lvlJc w:val="left"/>
      <w:pPr>
        <w:tabs>
          <w:tab w:val="num" w:pos="5760"/>
        </w:tabs>
        <w:ind w:left="5760" w:hanging="360"/>
      </w:pPr>
      <w:rPr>
        <w:rFonts w:hint="default" w:ascii="Wingdings" w:hAnsi="Wingdings"/>
      </w:rPr>
    </w:lvl>
    <w:lvl w:ilvl="8" w:tplc="C6623C70" w:tentative="1">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30781DDF"/>
    <w:multiLevelType w:val="hybridMultilevel"/>
    <w:tmpl w:val="734CA7F4"/>
    <w:lvl w:ilvl="0" w:tplc="B1BC27FE">
      <w:start w:val="1"/>
      <w:numFmt w:val="bullet"/>
      <w:lvlText w:val=""/>
      <w:lvlJc w:val="left"/>
      <w:pPr>
        <w:tabs>
          <w:tab w:val="num" w:pos="720"/>
        </w:tabs>
        <w:ind w:left="720" w:hanging="360"/>
      </w:pPr>
      <w:rPr>
        <w:rFonts w:hint="default" w:ascii="Wingdings" w:hAnsi="Wingdings"/>
      </w:rPr>
    </w:lvl>
    <w:lvl w:ilvl="1" w:tplc="A308158A" w:tentative="1">
      <w:start w:val="1"/>
      <w:numFmt w:val="bullet"/>
      <w:lvlText w:val=""/>
      <w:lvlJc w:val="left"/>
      <w:pPr>
        <w:tabs>
          <w:tab w:val="num" w:pos="1440"/>
        </w:tabs>
        <w:ind w:left="1440" w:hanging="360"/>
      </w:pPr>
      <w:rPr>
        <w:rFonts w:hint="default" w:ascii="Wingdings" w:hAnsi="Wingdings"/>
      </w:rPr>
    </w:lvl>
    <w:lvl w:ilvl="2" w:tplc="B874B074" w:tentative="1">
      <w:start w:val="1"/>
      <w:numFmt w:val="bullet"/>
      <w:lvlText w:val=""/>
      <w:lvlJc w:val="left"/>
      <w:pPr>
        <w:tabs>
          <w:tab w:val="num" w:pos="2160"/>
        </w:tabs>
        <w:ind w:left="2160" w:hanging="360"/>
      </w:pPr>
      <w:rPr>
        <w:rFonts w:hint="default" w:ascii="Wingdings" w:hAnsi="Wingdings"/>
      </w:rPr>
    </w:lvl>
    <w:lvl w:ilvl="3" w:tplc="F5067A1E" w:tentative="1">
      <w:start w:val="1"/>
      <w:numFmt w:val="bullet"/>
      <w:lvlText w:val=""/>
      <w:lvlJc w:val="left"/>
      <w:pPr>
        <w:tabs>
          <w:tab w:val="num" w:pos="2880"/>
        </w:tabs>
        <w:ind w:left="2880" w:hanging="360"/>
      </w:pPr>
      <w:rPr>
        <w:rFonts w:hint="default" w:ascii="Wingdings" w:hAnsi="Wingdings"/>
      </w:rPr>
    </w:lvl>
    <w:lvl w:ilvl="4" w:tplc="71AEA008" w:tentative="1">
      <w:start w:val="1"/>
      <w:numFmt w:val="bullet"/>
      <w:lvlText w:val=""/>
      <w:lvlJc w:val="left"/>
      <w:pPr>
        <w:tabs>
          <w:tab w:val="num" w:pos="3600"/>
        </w:tabs>
        <w:ind w:left="3600" w:hanging="360"/>
      </w:pPr>
      <w:rPr>
        <w:rFonts w:hint="default" w:ascii="Wingdings" w:hAnsi="Wingdings"/>
      </w:rPr>
    </w:lvl>
    <w:lvl w:ilvl="5" w:tplc="C1A6B77E" w:tentative="1">
      <w:start w:val="1"/>
      <w:numFmt w:val="bullet"/>
      <w:lvlText w:val=""/>
      <w:lvlJc w:val="left"/>
      <w:pPr>
        <w:tabs>
          <w:tab w:val="num" w:pos="4320"/>
        </w:tabs>
        <w:ind w:left="4320" w:hanging="360"/>
      </w:pPr>
      <w:rPr>
        <w:rFonts w:hint="default" w:ascii="Wingdings" w:hAnsi="Wingdings"/>
      </w:rPr>
    </w:lvl>
    <w:lvl w:ilvl="6" w:tplc="ED0A5956" w:tentative="1">
      <w:start w:val="1"/>
      <w:numFmt w:val="bullet"/>
      <w:lvlText w:val=""/>
      <w:lvlJc w:val="left"/>
      <w:pPr>
        <w:tabs>
          <w:tab w:val="num" w:pos="5040"/>
        </w:tabs>
        <w:ind w:left="5040" w:hanging="360"/>
      </w:pPr>
      <w:rPr>
        <w:rFonts w:hint="default" w:ascii="Wingdings" w:hAnsi="Wingdings"/>
      </w:rPr>
    </w:lvl>
    <w:lvl w:ilvl="7" w:tplc="973A1D18" w:tentative="1">
      <w:start w:val="1"/>
      <w:numFmt w:val="bullet"/>
      <w:lvlText w:val=""/>
      <w:lvlJc w:val="left"/>
      <w:pPr>
        <w:tabs>
          <w:tab w:val="num" w:pos="5760"/>
        </w:tabs>
        <w:ind w:left="5760" w:hanging="360"/>
      </w:pPr>
      <w:rPr>
        <w:rFonts w:hint="default" w:ascii="Wingdings" w:hAnsi="Wingdings"/>
      </w:rPr>
    </w:lvl>
    <w:lvl w:ilvl="8" w:tplc="9F7840D6"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360807E6"/>
    <w:multiLevelType w:val="hybridMultilevel"/>
    <w:tmpl w:val="EDD45C20"/>
    <w:lvl w:ilvl="0" w:tplc="67DAA210">
      <w:numFmt w:val="bullet"/>
      <w:lvlText w:val="-"/>
      <w:lvlJc w:val="left"/>
      <w:pPr>
        <w:ind w:left="720" w:hanging="360"/>
      </w:pPr>
      <w:rPr>
        <w:rFonts w:hint="default" w:ascii="Calibri" w:hAnsi="Calibri" w:eastAsiaTheme="minorEastAsia" w:cstheme="minorHAnsi"/>
        <w:color w:val="FF0000"/>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7" w15:restartNumberingAfterBreak="0">
    <w:nsid w:val="3BF31C7C"/>
    <w:multiLevelType w:val="hybridMultilevel"/>
    <w:tmpl w:val="F29872BA"/>
    <w:lvl w:ilvl="0" w:tplc="CF34B39C">
      <w:start w:val="1"/>
      <w:numFmt w:val="bullet"/>
      <w:lvlText w:val=""/>
      <w:lvlJc w:val="left"/>
      <w:pPr>
        <w:tabs>
          <w:tab w:val="num" w:pos="720"/>
        </w:tabs>
        <w:ind w:left="720" w:hanging="360"/>
      </w:pPr>
      <w:rPr>
        <w:rFonts w:hint="default" w:ascii="Wingdings" w:hAnsi="Wingdings"/>
      </w:rPr>
    </w:lvl>
    <w:lvl w:ilvl="1" w:tplc="F2E6F2E4" w:tentative="1">
      <w:start w:val="1"/>
      <w:numFmt w:val="bullet"/>
      <w:lvlText w:val=""/>
      <w:lvlJc w:val="left"/>
      <w:pPr>
        <w:tabs>
          <w:tab w:val="num" w:pos="1440"/>
        </w:tabs>
        <w:ind w:left="1440" w:hanging="360"/>
      </w:pPr>
      <w:rPr>
        <w:rFonts w:hint="default" w:ascii="Wingdings" w:hAnsi="Wingdings"/>
      </w:rPr>
    </w:lvl>
    <w:lvl w:ilvl="2" w:tplc="DA081566" w:tentative="1">
      <w:start w:val="1"/>
      <w:numFmt w:val="bullet"/>
      <w:lvlText w:val=""/>
      <w:lvlJc w:val="left"/>
      <w:pPr>
        <w:tabs>
          <w:tab w:val="num" w:pos="2160"/>
        </w:tabs>
        <w:ind w:left="2160" w:hanging="360"/>
      </w:pPr>
      <w:rPr>
        <w:rFonts w:hint="default" w:ascii="Wingdings" w:hAnsi="Wingdings"/>
      </w:rPr>
    </w:lvl>
    <w:lvl w:ilvl="3" w:tplc="3774C4D4" w:tentative="1">
      <w:start w:val="1"/>
      <w:numFmt w:val="bullet"/>
      <w:lvlText w:val=""/>
      <w:lvlJc w:val="left"/>
      <w:pPr>
        <w:tabs>
          <w:tab w:val="num" w:pos="2880"/>
        </w:tabs>
        <w:ind w:left="2880" w:hanging="360"/>
      </w:pPr>
      <w:rPr>
        <w:rFonts w:hint="default" w:ascii="Wingdings" w:hAnsi="Wingdings"/>
      </w:rPr>
    </w:lvl>
    <w:lvl w:ilvl="4" w:tplc="81EA6F84" w:tentative="1">
      <w:start w:val="1"/>
      <w:numFmt w:val="bullet"/>
      <w:lvlText w:val=""/>
      <w:lvlJc w:val="left"/>
      <w:pPr>
        <w:tabs>
          <w:tab w:val="num" w:pos="3600"/>
        </w:tabs>
        <w:ind w:left="3600" w:hanging="360"/>
      </w:pPr>
      <w:rPr>
        <w:rFonts w:hint="default" w:ascii="Wingdings" w:hAnsi="Wingdings"/>
      </w:rPr>
    </w:lvl>
    <w:lvl w:ilvl="5" w:tplc="A2FE8700" w:tentative="1">
      <w:start w:val="1"/>
      <w:numFmt w:val="bullet"/>
      <w:lvlText w:val=""/>
      <w:lvlJc w:val="left"/>
      <w:pPr>
        <w:tabs>
          <w:tab w:val="num" w:pos="4320"/>
        </w:tabs>
        <w:ind w:left="4320" w:hanging="360"/>
      </w:pPr>
      <w:rPr>
        <w:rFonts w:hint="default" w:ascii="Wingdings" w:hAnsi="Wingdings"/>
      </w:rPr>
    </w:lvl>
    <w:lvl w:ilvl="6" w:tplc="92D43CBA" w:tentative="1">
      <w:start w:val="1"/>
      <w:numFmt w:val="bullet"/>
      <w:lvlText w:val=""/>
      <w:lvlJc w:val="left"/>
      <w:pPr>
        <w:tabs>
          <w:tab w:val="num" w:pos="5040"/>
        </w:tabs>
        <w:ind w:left="5040" w:hanging="360"/>
      </w:pPr>
      <w:rPr>
        <w:rFonts w:hint="default" w:ascii="Wingdings" w:hAnsi="Wingdings"/>
      </w:rPr>
    </w:lvl>
    <w:lvl w:ilvl="7" w:tplc="061A727C" w:tentative="1">
      <w:start w:val="1"/>
      <w:numFmt w:val="bullet"/>
      <w:lvlText w:val=""/>
      <w:lvlJc w:val="left"/>
      <w:pPr>
        <w:tabs>
          <w:tab w:val="num" w:pos="5760"/>
        </w:tabs>
        <w:ind w:left="5760" w:hanging="360"/>
      </w:pPr>
      <w:rPr>
        <w:rFonts w:hint="default" w:ascii="Wingdings" w:hAnsi="Wingdings"/>
      </w:rPr>
    </w:lvl>
    <w:lvl w:ilvl="8" w:tplc="7854B22E"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3C3C7E6C"/>
    <w:multiLevelType w:val="hybridMultilevel"/>
    <w:tmpl w:val="8A069672"/>
    <w:lvl w:ilvl="0" w:tplc="049C51D6">
      <w:start w:val="1"/>
      <w:numFmt w:val="bullet"/>
      <w:lvlText w:val="•"/>
      <w:lvlJc w:val="left"/>
      <w:pPr>
        <w:tabs>
          <w:tab w:val="num" w:pos="720"/>
        </w:tabs>
        <w:ind w:left="720" w:hanging="360"/>
      </w:pPr>
      <w:rPr>
        <w:rFonts w:hint="default" w:ascii="Arial" w:hAnsi="Arial"/>
      </w:rPr>
    </w:lvl>
    <w:lvl w:ilvl="1" w:tplc="EB5CA9F0" w:tentative="1">
      <w:start w:val="1"/>
      <w:numFmt w:val="bullet"/>
      <w:lvlText w:val="•"/>
      <w:lvlJc w:val="left"/>
      <w:pPr>
        <w:tabs>
          <w:tab w:val="num" w:pos="1440"/>
        </w:tabs>
        <w:ind w:left="1440" w:hanging="360"/>
      </w:pPr>
      <w:rPr>
        <w:rFonts w:hint="default" w:ascii="Arial" w:hAnsi="Arial"/>
      </w:rPr>
    </w:lvl>
    <w:lvl w:ilvl="2" w:tplc="D63EBF44" w:tentative="1">
      <w:start w:val="1"/>
      <w:numFmt w:val="bullet"/>
      <w:lvlText w:val="•"/>
      <w:lvlJc w:val="left"/>
      <w:pPr>
        <w:tabs>
          <w:tab w:val="num" w:pos="2160"/>
        </w:tabs>
        <w:ind w:left="2160" w:hanging="360"/>
      </w:pPr>
      <w:rPr>
        <w:rFonts w:hint="default" w:ascii="Arial" w:hAnsi="Arial"/>
      </w:rPr>
    </w:lvl>
    <w:lvl w:ilvl="3" w:tplc="3DC64F5E" w:tentative="1">
      <w:start w:val="1"/>
      <w:numFmt w:val="bullet"/>
      <w:lvlText w:val="•"/>
      <w:lvlJc w:val="left"/>
      <w:pPr>
        <w:tabs>
          <w:tab w:val="num" w:pos="2880"/>
        </w:tabs>
        <w:ind w:left="2880" w:hanging="360"/>
      </w:pPr>
      <w:rPr>
        <w:rFonts w:hint="default" w:ascii="Arial" w:hAnsi="Arial"/>
      </w:rPr>
    </w:lvl>
    <w:lvl w:ilvl="4" w:tplc="1E061694" w:tentative="1">
      <w:start w:val="1"/>
      <w:numFmt w:val="bullet"/>
      <w:lvlText w:val="•"/>
      <w:lvlJc w:val="left"/>
      <w:pPr>
        <w:tabs>
          <w:tab w:val="num" w:pos="3600"/>
        </w:tabs>
        <w:ind w:left="3600" w:hanging="360"/>
      </w:pPr>
      <w:rPr>
        <w:rFonts w:hint="default" w:ascii="Arial" w:hAnsi="Arial"/>
      </w:rPr>
    </w:lvl>
    <w:lvl w:ilvl="5" w:tplc="7208F878" w:tentative="1">
      <w:start w:val="1"/>
      <w:numFmt w:val="bullet"/>
      <w:lvlText w:val="•"/>
      <w:lvlJc w:val="left"/>
      <w:pPr>
        <w:tabs>
          <w:tab w:val="num" w:pos="4320"/>
        </w:tabs>
        <w:ind w:left="4320" w:hanging="360"/>
      </w:pPr>
      <w:rPr>
        <w:rFonts w:hint="default" w:ascii="Arial" w:hAnsi="Arial"/>
      </w:rPr>
    </w:lvl>
    <w:lvl w:ilvl="6" w:tplc="A4A86D96" w:tentative="1">
      <w:start w:val="1"/>
      <w:numFmt w:val="bullet"/>
      <w:lvlText w:val="•"/>
      <w:lvlJc w:val="left"/>
      <w:pPr>
        <w:tabs>
          <w:tab w:val="num" w:pos="5040"/>
        </w:tabs>
        <w:ind w:left="5040" w:hanging="360"/>
      </w:pPr>
      <w:rPr>
        <w:rFonts w:hint="default" w:ascii="Arial" w:hAnsi="Arial"/>
      </w:rPr>
    </w:lvl>
    <w:lvl w:ilvl="7" w:tplc="6AF6E7A4" w:tentative="1">
      <w:start w:val="1"/>
      <w:numFmt w:val="bullet"/>
      <w:lvlText w:val="•"/>
      <w:lvlJc w:val="left"/>
      <w:pPr>
        <w:tabs>
          <w:tab w:val="num" w:pos="5760"/>
        </w:tabs>
        <w:ind w:left="5760" w:hanging="360"/>
      </w:pPr>
      <w:rPr>
        <w:rFonts w:hint="default" w:ascii="Arial" w:hAnsi="Arial"/>
      </w:rPr>
    </w:lvl>
    <w:lvl w:ilvl="8" w:tplc="211A4ACC" w:tentative="1">
      <w:start w:val="1"/>
      <w:numFmt w:val="bullet"/>
      <w:lvlText w:val="•"/>
      <w:lvlJc w:val="left"/>
      <w:pPr>
        <w:tabs>
          <w:tab w:val="num" w:pos="6480"/>
        </w:tabs>
        <w:ind w:left="6480" w:hanging="360"/>
      </w:pPr>
      <w:rPr>
        <w:rFonts w:hint="default" w:ascii="Arial" w:hAnsi="Arial"/>
      </w:rPr>
    </w:lvl>
  </w:abstractNum>
  <w:abstractNum w:abstractNumId="29" w15:restartNumberingAfterBreak="0">
    <w:nsid w:val="3C431185"/>
    <w:multiLevelType w:val="hybridMultilevel"/>
    <w:tmpl w:val="8CC4D764"/>
    <w:lvl w:ilvl="0" w:tplc="A29E3972">
      <w:start w:val="1"/>
      <w:numFmt w:val="bullet"/>
      <w:lvlText w:val=""/>
      <w:lvlJc w:val="left"/>
      <w:pPr>
        <w:tabs>
          <w:tab w:val="num" w:pos="720"/>
        </w:tabs>
        <w:ind w:left="720" w:hanging="360"/>
      </w:pPr>
      <w:rPr>
        <w:rFonts w:hint="default" w:ascii="Wingdings" w:hAnsi="Wingdings"/>
      </w:rPr>
    </w:lvl>
    <w:lvl w:ilvl="1" w:tplc="360246B6" w:tentative="1">
      <w:start w:val="1"/>
      <w:numFmt w:val="bullet"/>
      <w:lvlText w:val=""/>
      <w:lvlJc w:val="left"/>
      <w:pPr>
        <w:tabs>
          <w:tab w:val="num" w:pos="1440"/>
        </w:tabs>
        <w:ind w:left="1440" w:hanging="360"/>
      </w:pPr>
      <w:rPr>
        <w:rFonts w:hint="default" w:ascii="Wingdings" w:hAnsi="Wingdings"/>
      </w:rPr>
    </w:lvl>
    <w:lvl w:ilvl="2" w:tplc="1040A950" w:tentative="1">
      <w:start w:val="1"/>
      <w:numFmt w:val="bullet"/>
      <w:lvlText w:val=""/>
      <w:lvlJc w:val="left"/>
      <w:pPr>
        <w:tabs>
          <w:tab w:val="num" w:pos="2160"/>
        </w:tabs>
        <w:ind w:left="2160" w:hanging="360"/>
      </w:pPr>
      <w:rPr>
        <w:rFonts w:hint="default" w:ascii="Wingdings" w:hAnsi="Wingdings"/>
      </w:rPr>
    </w:lvl>
    <w:lvl w:ilvl="3" w:tplc="10E0DC66" w:tentative="1">
      <w:start w:val="1"/>
      <w:numFmt w:val="bullet"/>
      <w:lvlText w:val=""/>
      <w:lvlJc w:val="left"/>
      <w:pPr>
        <w:tabs>
          <w:tab w:val="num" w:pos="2880"/>
        </w:tabs>
        <w:ind w:left="2880" w:hanging="360"/>
      </w:pPr>
      <w:rPr>
        <w:rFonts w:hint="default" w:ascii="Wingdings" w:hAnsi="Wingdings"/>
      </w:rPr>
    </w:lvl>
    <w:lvl w:ilvl="4" w:tplc="F7D2005A" w:tentative="1">
      <w:start w:val="1"/>
      <w:numFmt w:val="bullet"/>
      <w:lvlText w:val=""/>
      <w:lvlJc w:val="left"/>
      <w:pPr>
        <w:tabs>
          <w:tab w:val="num" w:pos="3600"/>
        </w:tabs>
        <w:ind w:left="3600" w:hanging="360"/>
      </w:pPr>
      <w:rPr>
        <w:rFonts w:hint="default" w:ascii="Wingdings" w:hAnsi="Wingdings"/>
      </w:rPr>
    </w:lvl>
    <w:lvl w:ilvl="5" w:tplc="DCB22FAA" w:tentative="1">
      <w:start w:val="1"/>
      <w:numFmt w:val="bullet"/>
      <w:lvlText w:val=""/>
      <w:lvlJc w:val="left"/>
      <w:pPr>
        <w:tabs>
          <w:tab w:val="num" w:pos="4320"/>
        </w:tabs>
        <w:ind w:left="4320" w:hanging="360"/>
      </w:pPr>
      <w:rPr>
        <w:rFonts w:hint="default" w:ascii="Wingdings" w:hAnsi="Wingdings"/>
      </w:rPr>
    </w:lvl>
    <w:lvl w:ilvl="6" w:tplc="E3166FF0" w:tentative="1">
      <w:start w:val="1"/>
      <w:numFmt w:val="bullet"/>
      <w:lvlText w:val=""/>
      <w:lvlJc w:val="left"/>
      <w:pPr>
        <w:tabs>
          <w:tab w:val="num" w:pos="5040"/>
        </w:tabs>
        <w:ind w:left="5040" w:hanging="360"/>
      </w:pPr>
      <w:rPr>
        <w:rFonts w:hint="default" w:ascii="Wingdings" w:hAnsi="Wingdings"/>
      </w:rPr>
    </w:lvl>
    <w:lvl w:ilvl="7" w:tplc="A37AF70C" w:tentative="1">
      <w:start w:val="1"/>
      <w:numFmt w:val="bullet"/>
      <w:lvlText w:val=""/>
      <w:lvlJc w:val="left"/>
      <w:pPr>
        <w:tabs>
          <w:tab w:val="num" w:pos="5760"/>
        </w:tabs>
        <w:ind w:left="5760" w:hanging="360"/>
      </w:pPr>
      <w:rPr>
        <w:rFonts w:hint="default" w:ascii="Wingdings" w:hAnsi="Wingdings"/>
      </w:rPr>
    </w:lvl>
    <w:lvl w:ilvl="8" w:tplc="1DA23CB4"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3FB83917"/>
    <w:multiLevelType w:val="hybridMultilevel"/>
    <w:tmpl w:val="B9EAE988"/>
    <w:lvl w:ilvl="0" w:tplc="040A0001">
      <w:start w:val="1"/>
      <w:numFmt w:val="bullet"/>
      <w:lvlText w:val=""/>
      <w:lvlJc w:val="left"/>
      <w:pPr>
        <w:ind w:left="1526" w:hanging="360"/>
      </w:pPr>
      <w:rPr>
        <w:rFonts w:hint="default" w:ascii="Symbol" w:hAnsi="Symbol"/>
      </w:rPr>
    </w:lvl>
    <w:lvl w:ilvl="1" w:tplc="040A0003" w:tentative="1">
      <w:start w:val="1"/>
      <w:numFmt w:val="bullet"/>
      <w:lvlText w:val="o"/>
      <w:lvlJc w:val="left"/>
      <w:pPr>
        <w:ind w:left="2246" w:hanging="360"/>
      </w:pPr>
      <w:rPr>
        <w:rFonts w:hint="default" w:ascii="Courier New" w:hAnsi="Courier New" w:cs="Courier New"/>
      </w:rPr>
    </w:lvl>
    <w:lvl w:ilvl="2" w:tplc="040A0005" w:tentative="1">
      <w:start w:val="1"/>
      <w:numFmt w:val="bullet"/>
      <w:lvlText w:val=""/>
      <w:lvlJc w:val="left"/>
      <w:pPr>
        <w:ind w:left="2966" w:hanging="360"/>
      </w:pPr>
      <w:rPr>
        <w:rFonts w:hint="default" w:ascii="Wingdings" w:hAnsi="Wingdings"/>
      </w:rPr>
    </w:lvl>
    <w:lvl w:ilvl="3" w:tplc="040A0001" w:tentative="1">
      <w:start w:val="1"/>
      <w:numFmt w:val="bullet"/>
      <w:lvlText w:val=""/>
      <w:lvlJc w:val="left"/>
      <w:pPr>
        <w:ind w:left="3686" w:hanging="360"/>
      </w:pPr>
      <w:rPr>
        <w:rFonts w:hint="default" w:ascii="Symbol" w:hAnsi="Symbol"/>
      </w:rPr>
    </w:lvl>
    <w:lvl w:ilvl="4" w:tplc="040A0003" w:tentative="1">
      <w:start w:val="1"/>
      <w:numFmt w:val="bullet"/>
      <w:lvlText w:val="o"/>
      <w:lvlJc w:val="left"/>
      <w:pPr>
        <w:ind w:left="4406" w:hanging="360"/>
      </w:pPr>
      <w:rPr>
        <w:rFonts w:hint="default" w:ascii="Courier New" w:hAnsi="Courier New" w:cs="Courier New"/>
      </w:rPr>
    </w:lvl>
    <w:lvl w:ilvl="5" w:tplc="040A0005" w:tentative="1">
      <w:start w:val="1"/>
      <w:numFmt w:val="bullet"/>
      <w:lvlText w:val=""/>
      <w:lvlJc w:val="left"/>
      <w:pPr>
        <w:ind w:left="5126" w:hanging="360"/>
      </w:pPr>
      <w:rPr>
        <w:rFonts w:hint="default" w:ascii="Wingdings" w:hAnsi="Wingdings"/>
      </w:rPr>
    </w:lvl>
    <w:lvl w:ilvl="6" w:tplc="040A0001" w:tentative="1">
      <w:start w:val="1"/>
      <w:numFmt w:val="bullet"/>
      <w:lvlText w:val=""/>
      <w:lvlJc w:val="left"/>
      <w:pPr>
        <w:ind w:left="5846" w:hanging="360"/>
      </w:pPr>
      <w:rPr>
        <w:rFonts w:hint="default" w:ascii="Symbol" w:hAnsi="Symbol"/>
      </w:rPr>
    </w:lvl>
    <w:lvl w:ilvl="7" w:tplc="040A0003" w:tentative="1">
      <w:start w:val="1"/>
      <w:numFmt w:val="bullet"/>
      <w:lvlText w:val="o"/>
      <w:lvlJc w:val="left"/>
      <w:pPr>
        <w:ind w:left="6566" w:hanging="360"/>
      </w:pPr>
      <w:rPr>
        <w:rFonts w:hint="default" w:ascii="Courier New" w:hAnsi="Courier New" w:cs="Courier New"/>
      </w:rPr>
    </w:lvl>
    <w:lvl w:ilvl="8" w:tplc="040A0005" w:tentative="1">
      <w:start w:val="1"/>
      <w:numFmt w:val="bullet"/>
      <w:lvlText w:val=""/>
      <w:lvlJc w:val="left"/>
      <w:pPr>
        <w:ind w:left="7286" w:hanging="360"/>
      </w:pPr>
      <w:rPr>
        <w:rFonts w:hint="default" w:ascii="Wingdings" w:hAnsi="Wingdings"/>
      </w:rPr>
    </w:lvl>
  </w:abstractNum>
  <w:abstractNum w:abstractNumId="31" w15:restartNumberingAfterBreak="0">
    <w:nsid w:val="42074BFC"/>
    <w:multiLevelType w:val="hybridMultilevel"/>
    <w:tmpl w:val="78FE10C6"/>
    <w:lvl w:ilvl="0" w:tplc="04090001">
      <w:start w:val="1"/>
      <w:numFmt w:val="bullet"/>
      <w:lvlText w:val=""/>
      <w:lvlJc w:val="left"/>
      <w:pPr>
        <w:ind w:left="720" w:hanging="360"/>
      </w:pPr>
      <w:rPr>
        <w:rFonts w:hint="default" w:ascii="Symbol" w:hAnsi="Symbol"/>
      </w:rPr>
    </w:lvl>
    <w:lvl w:ilvl="1" w:tplc="E5AA6B5E">
      <w:numFmt w:val="bullet"/>
      <w:lvlText w:val="•"/>
      <w:lvlJc w:val="left"/>
      <w:pPr>
        <w:ind w:left="1440" w:hanging="360"/>
      </w:pPr>
      <w:rPr>
        <w:rFonts w:hint="default" w:ascii="Calibri" w:hAnsi="Calibri" w:cs="Calibri" w:eastAsiaTheme="minorEastAsia"/>
        <w:color w:val="000000"/>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4C3139E1"/>
    <w:multiLevelType w:val="hybridMultilevel"/>
    <w:tmpl w:val="8E306734"/>
    <w:lvl w:ilvl="0" w:tplc="0409000D">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3" w15:restartNumberingAfterBreak="0">
    <w:nsid w:val="4D475AF8"/>
    <w:multiLevelType w:val="hybridMultilevel"/>
    <w:tmpl w:val="4E906728"/>
    <w:lvl w:ilvl="0" w:tplc="0409000D">
      <w:start w:val="1"/>
      <w:numFmt w:val="bullet"/>
      <w:lvlText w:val=""/>
      <w:lvlJc w:val="left"/>
      <w:pPr>
        <w:ind w:left="1800" w:hanging="360"/>
      </w:pPr>
      <w:rPr>
        <w:rFonts w:hint="default" w:ascii="Wingdings" w:hAnsi="Wingdings"/>
      </w:rPr>
    </w:lvl>
    <w:lvl w:ilvl="1" w:tplc="040A0003" w:tentative="1">
      <w:start w:val="1"/>
      <w:numFmt w:val="bullet"/>
      <w:lvlText w:val="o"/>
      <w:lvlJc w:val="left"/>
      <w:pPr>
        <w:ind w:left="2160" w:hanging="360"/>
      </w:pPr>
      <w:rPr>
        <w:rFonts w:hint="default" w:ascii="Courier New" w:hAnsi="Courier New" w:cs="Courier New"/>
      </w:rPr>
    </w:lvl>
    <w:lvl w:ilvl="2" w:tplc="040A0005" w:tentative="1">
      <w:start w:val="1"/>
      <w:numFmt w:val="bullet"/>
      <w:lvlText w:val=""/>
      <w:lvlJc w:val="left"/>
      <w:pPr>
        <w:ind w:left="2880" w:hanging="360"/>
      </w:pPr>
      <w:rPr>
        <w:rFonts w:hint="default" w:ascii="Wingdings" w:hAnsi="Wingdings"/>
      </w:rPr>
    </w:lvl>
    <w:lvl w:ilvl="3" w:tplc="040A0001" w:tentative="1">
      <w:start w:val="1"/>
      <w:numFmt w:val="bullet"/>
      <w:lvlText w:val=""/>
      <w:lvlJc w:val="left"/>
      <w:pPr>
        <w:ind w:left="3600" w:hanging="360"/>
      </w:pPr>
      <w:rPr>
        <w:rFonts w:hint="default" w:ascii="Symbol" w:hAnsi="Symbol"/>
      </w:rPr>
    </w:lvl>
    <w:lvl w:ilvl="4" w:tplc="040A0003" w:tentative="1">
      <w:start w:val="1"/>
      <w:numFmt w:val="bullet"/>
      <w:lvlText w:val="o"/>
      <w:lvlJc w:val="left"/>
      <w:pPr>
        <w:ind w:left="4320" w:hanging="360"/>
      </w:pPr>
      <w:rPr>
        <w:rFonts w:hint="default" w:ascii="Courier New" w:hAnsi="Courier New" w:cs="Courier New"/>
      </w:rPr>
    </w:lvl>
    <w:lvl w:ilvl="5" w:tplc="040A0005" w:tentative="1">
      <w:start w:val="1"/>
      <w:numFmt w:val="bullet"/>
      <w:lvlText w:val=""/>
      <w:lvlJc w:val="left"/>
      <w:pPr>
        <w:ind w:left="5040" w:hanging="360"/>
      </w:pPr>
      <w:rPr>
        <w:rFonts w:hint="default" w:ascii="Wingdings" w:hAnsi="Wingdings"/>
      </w:rPr>
    </w:lvl>
    <w:lvl w:ilvl="6" w:tplc="040A0001" w:tentative="1">
      <w:start w:val="1"/>
      <w:numFmt w:val="bullet"/>
      <w:lvlText w:val=""/>
      <w:lvlJc w:val="left"/>
      <w:pPr>
        <w:ind w:left="5760" w:hanging="360"/>
      </w:pPr>
      <w:rPr>
        <w:rFonts w:hint="default" w:ascii="Symbol" w:hAnsi="Symbol"/>
      </w:rPr>
    </w:lvl>
    <w:lvl w:ilvl="7" w:tplc="040A0003" w:tentative="1">
      <w:start w:val="1"/>
      <w:numFmt w:val="bullet"/>
      <w:lvlText w:val="o"/>
      <w:lvlJc w:val="left"/>
      <w:pPr>
        <w:ind w:left="6480" w:hanging="360"/>
      </w:pPr>
      <w:rPr>
        <w:rFonts w:hint="default" w:ascii="Courier New" w:hAnsi="Courier New" w:cs="Courier New"/>
      </w:rPr>
    </w:lvl>
    <w:lvl w:ilvl="8" w:tplc="040A0005" w:tentative="1">
      <w:start w:val="1"/>
      <w:numFmt w:val="bullet"/>
      <w:lvlText w:val=""/>
      <w:lvlJc w:val="left"/>
      <w:pPr>
        <w:ind w:left="7200" w:hanging="360"/>
      </w:pPr>
      <w:rPr>
        <w:rFonts w:hint="default" w:ascii="Wingdings" w:hAnsi="Wingdings"/>
      </w:rPr>
    </w:lvl>
  </w:abstractNum>
  <w:abstractNum w:abstractNumId="34" w15:restartNumberingAfterBreak="0">
    <w:nsid w:val="4D631BA0"/>
    <w:multiLevelType w:val="hybridMultilevel"/>
    <w:tmpl w:val="07C0A728"/>
    <w:lvl w:ilvl="0" w:tplc="274ACF12">
      <w:start w:val="1"/>
      <w:numFmt w:val="bullet"/>
      <w:lvlText w:val=""/>
      <w:lvlJc w:val="left"/>
      <w:pPr>
        <w:tabs>
          <w:tab w:val="num" w:pos="720"/>
        </w:tabs>
        <w:ind w:left="720" w:hanging="360"/>
      </w:pPr>
      <w:rPr>
        <w:rFonts w:hint="default" w:ascii="Wingdings" w:hAnsi="Wingdings"/>
      </w:rPr>
    </w:lvl>
    <w:lvl w:ilvl="1" w:tplc="6E16C1FE" w:tentative="1">
      <w:start w:val="1"/>
      <w:numFmt w:val="bullet"/>
      <w:lvlText w:val=""/>
      <w:lvlJc w:val="left"/>
      <w:pPr>
        <w:tabs>
          <w:tab w:val="num" w:pos="1440"/>
        </w:tabs>
        <w:ind w:left="1440" w:hanging="360"/>
      </w:pPr>
      <w:rPr>
        <w:rFonts w:hint="default" w:ascii="Wingdings" w:hAnsi="Wingdings"/>
      </w:rPr>
    </w:lvl>
    <w:lvl w:ilvl="2" w:tplc="D81E9A14" w:tentative="1">
      <w:start w:val="1"/>
      <w:numFmt w:val="bullet"/>
      <w:lvlText w:val=""/>
      <w:lvlJc w:val="left"/>
      <w:pPr>
        <w:tabs>
          <w:tab w:val="num" w:pos="2160"/>
        </w:tabs>
        <w:ind w:left="2160" w:hanging="360"/>
      </w:pPr>
      <w:rPr>
        <w:rFonts w:hint="default" w:ascii="Wingdings" w:hAnsi="Wingdings"/>
      </w:rPr>
    </w:lvl>
    <w:lvl w:ilvl="3" w:tplc="8FC63830" w:tentative="1">
      <w:start w:val="1"/>
      <w:numFmt w:val="bullet"/>
      <w:lvlText w:val=""/>
      <w:lvlJc w:val="left"/>
      <w:pPr>
        <w:tabs>
          <w:tab w:val="num" w:pos="2880"/>
        </w:tabs>
        <w:ind w:left="2880" w:hanging="360"/>
      </w:pPr>
      <w:rPr>
        <w:rFonts w:hint="default" w:ascii="Wingdings" w:hAnsi="Wingdings"/>
      </w:rPr>
    </w:lvl>
    <w:lvl w:ilvl="4" w:tplc="F3C43AB2" w:tentative="1">
      <w:start w:val="1"/>
      <w:numFmt w:val="bullet"/>
      <w:lvlText w:val=""/>
      <w:lvlJc w:val="left"/>
      <w:pPr>
        <w:tabs>
          <w:tab w:val="num" w:pos="3600"/>
        </w:tabs>
        <w:ind w:left="3600" w:hanging="360"/>
      </w:pPr>
      <w:rPr>
        <w:rFonts w:hint="default" w:ascii="Wingdings" w:hAnsi="Wingdings"/>
      </w:rPr>
    </w:lvl>
    <w:lvl w:ilvl="5" w:tplc="181E7DA8" w:tentative="1">
      <w:start w:val="1"/>
      <w:numFmt w:val="bullet"/>
      <w:lvlText w:val=""/>
      <w:lvlJc w:val="left"/>
      <w:pPr>
        <w:tabs>
          <w:tab w:val="num" w:pos="4320"/>
        </w:tabs>
        <w:ind w:left="4320" w:hanging="360"/>
      </w:pPr>
      <w:rPr>
        <w:rFonts w:hint="default" w:ascii="Wingdings" w:hAnsi="Wingdings"/>
      </w:rPr>
    </w:lvl>
    <w:lvl w:ilvl="6" w:tplc="213C575C" w:tentative="1">
      <w:start w:val="1"/>
      <w:numFmt w:val="bullet"/>
      <w:lvlText w:val=""/>
      <w:lvlJc w:val="left"/>
      <w:pPr>
        <w:tabs>
          <w:tab w:val="num" w:pos="5040"/>
        </w:tabs>
        <w:ind w:left="5040" w:hanging="360"/>
      </w:pPr>
      <w:rPr>
        <w:rFonts w:hint="default" w:ascii="Wingdings" w:hAnsi="Wingdings"/>
      </w:rPr>
    </w:lvl>
    <w:lvl w:ilvl="7" w:tplc="F8EC351A" w:tentative="1">
      <w:start w:val="1"/>
      <w:numFmt w:val="bullet"/>
      <w:lvlText w:val=""/>
      <w:lvlJc w:val="left"/>
      <w:pPr>
        <w:tabs>
          <w:tab w:val="num" w:pos="5760"/>
        </w:tabs>
        <w:ind w:left="5760" w:hanging="360"/>
      </w:pPr>
      <w:rPr>
        <w:rFonts w:hint="default" w:ascii="Wingdings" w:hAnsi="Wingdings"/>
      </w:rPr>
    </w:lvl>
    <w:lvl w:ilvl="8" w:tplc="9BB8911E" w:tentative="1">
      <w:start w:val="1"/>
      <w:numFmt w:val="bullet"/>
      <w:lvlText w:val=""/>
      <w:lvlJc w:val="left"/>
      <w:pPr>
        <w:tabs>
          <w:tab w:val="num" w:pos="6480"/>
        </w:tabs>
        <w:ind w:left="6480" w:hanging="360"/>
      </w:pPr>
      <w:rPr>
        <w:rFonts w:hint="default" w:ascii="Wingdings" w:hAnsi="Wingdings"/>
      </w:rPr>
    </w:lvl>
  </w:abstractNum>
  <w:abstractNum w:abstractNumId="35" w15:restartNumberingAfterBreak="0">
    <w:nsid w:val="5482344A"/>
    <w:multiLevelType w:val="hybridMultilevel"/>
    <w:tmpl w:val="8160BBE6"/>
    <w:lvl w:ilvl="0" w:tplc="D7D0C94C">
      <w:start w:val="1"/>
      <w:numFmt w:val="bullet"/>
      <w:lvlText w:val=""/>
      <w:lvlJc w:val="left"/>
      <w:pPr>
        <w:tabs>
          <w:tab w:val="num" w:pos="720"/>
        </w:tabs>
        <w:ind w:left="720" w:hanging="360"/>
      </w:pPr>
      <w:rPr>
        <w:rFonts w:hint="default" w:ascii="Wingdings" w:hAnsi="Wingdings"/>
      </w:rPr>
    </w:lvl>
    <w:lvl w:ilvl="1" w:tplc="F71C9368" w:tentative="1">
      <w:start w:val="1"/>
      <w:numFmt w:val="bullet"/>
      <w:lvlText w:val=""/>
      <w:lvlJc w:val="left"/>
      <w:pPr>
        <w:tabs>
          <w:tab w:val="num" w:pos="1440"/>
        </w:tabs>
        <w:ind w:left="1440" w:hanging="360"/>
      </w:pPr>
      <w:rPr>
        <w:rFonts w:hint="default" w:ascii="Wingdings" w:hAnsi="Wingdings"/>
      </w:rPr>
    </w:lvl>
    <w:lvl w:ilvl="2" w:tplc="A25E9AD4" w:tentative="1">
      <w:start w:val="1"/>
      <w:numFmt w:val="bullet"/>
      <w:lvlText w:val=""/>
      <w:lvlJc w:val="left"/>
      <w:pPr>
        <w:tabs>
          <w:tab w:val="num" w:pos="2160"/>
        </w:tabs>
        <w:ind w:left="2160" w:hanging="360"/>
      </w:pPr>
      <w:rPr>
        <w:rFonts w:hint="default" w:ascii="Wingdings" w:hAnsi="Wingdings"/>
      </w:rPr>
    </w:lvl>
    <w:lvl w:ilvl="3" w:tplc="630AE8CC" w:tentative="1">
      <w:start w:val="1"/>
      <w:numFmt w:val="bullet"/>
      <w:lvlText w:val=""/>
      <w:lvlJc w:val="left"/>
      <w:pPr>
        <w:tabs>
          <w:tab w:val="num" w:pos="2880"/>
        </w:tabs>
        <w:ind w:left="2880" w:hanging="360"/>
      </w:pPr>
      <w:rPr>
        <w:rFonts w:hint="default" w:ascii="Wingdings" w:hAnsi="Wingdings"/>
      </w:rPr>
    </w:lvl>
    <w:lvl w:ilvl="4" w:tplc="76E229EA" w:tentative="1">
      <w:start w:val="1"/>
      <w:numFmt w:val="bullet"/>
      <w:lvlText w:val=""/>
      <w:lvlJc w:val="left"/>
      <w:pPr>
        <w:tabs>
          <w:tab w:val="num" w:pos="3600"/>
        </w:tabs>
        <w:ind w:left="3600" w:hanging="360"/>
      </w:pPr>
      <w:rPr>
        <w:rFonts w:hint="default" w:ascii="Wingdings" w:hAnsi="Wingdings"/>
      </w:rPr>
    </w:lvl>
    <w:lvl w:ilvl="5" w:tplc="45621AE4" w:tentative="1">
      <w:start w:val="1"/>
      <w:numFmt w:val="bullet"/>
      <w:lvlText w:val=""/>
      <w:lvlJc w:val="left"/>
      <w:pPr>
        <w:tabs>
          <w:tab w:val="num" w:pos="4320"/>
        </w:tabs>
        <w:ind w:left="4320" w:hanging="360"/>
      </w:pPr>
      <w:rPr>
        <w:rFonts w:hint="default" w:ascii="Wingdings" w:hAnsi="Wingdings"/>
      </w:rPr>
    </w:lvl>
    <w:lvl w:ilvl="6" w:tplc="EC28628E" w:tentative="1">
      <w:start w:val="1"/>
      <w:numFmt w:val="bullet"/>
      <w:lvlText w:val=""/>
      <w:lvlJc w:val="left"/>
      <w:pPr>
        <w:tabs>
          <w:tab w:val="num" w:pos="5040"/>
        </w:tabs>
        <w:ind w:left="5040" w:hanging="360"/>
      </w:pPr>
      <w:rPr>
        <w:rFonts w:hint="default" w:ascii="Wingdings" w:hAnsi="Wingdings"/>
      </w:rPr>
    </w:lvl>
    <w:lvl w:ilvl="7" w:tplc="4C54B2A8" w:tentative="1">
      <w:start w:val="1"/>
      <w:numFmt w:val="bullet"/>
      <w:lvlText w:val=""/>
      <w:lvlJc w:val="left"/>
      <w:pPr>
        <w:tabs>
          <w:tab w:val="num" w:pos="5760"/>
        </w:tabs>
        <w:ind w:left="5760" w:hanging="360"/>
      </w:pPr>
      <w:rPr>
        <w:rFonts w:hint="default" w:ascii="Wingdings" w:hAnsi="Wingdings"/>
      </w:rPr>
    </w:lvl>
    <w:lvl w:ilvl="8" w:tplc="8ED855B4" w:tentative="1">
      <w:start w:val="1"/>
      <w:numFmt w:val="bullet"/>
      <w:lvlText w:val=""/>
      <w:lvlJc w:val="left"/>
      <w:pPr>
        <w:tabs>
          <w:tab w:val="num" w:pos="6480"/>
        </w:tabs>
        <w:ind w:left="6480" w:hanging="360"/>
      </w:pPr>
      <w:rPr>
        <w:rFonts w:hint="default" w:ascii="Wingdings" w:hAnsi="Wingdings"/>
      </w:rPr>
    </w:lvl>
  </w:abstractNum>
  <w:abstractNum w:abstractNumId="36" w15:restartNumberingAfterBreak="0">
    <w:nsid w:val="5BB27B71"/>
    <w:multiLevelType w:val="hybridMultilevel"/>
    <w:tmpl w:val="D8A6DB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5F0805A6"/>
    <w:multiLevelType w:val="hybridMultilevel"/>
    <w:tmpl w:val="A830CABC"/>
    <w:lvl w:ilvl="0" w:tplc="2D16F522">
      <w:start w:val="1"/>
      <w:numFmt w:val="bullet"/>
      <w:lvlText w:val="•"/>
      <w:lvlJc w:val="left"/>
      <w:pPr>
        <w:tabs>
          <w:tab w:val="num" w:pos="720"/>
        </w:tabs>
        <w:ind w:left="720" w:hanging="360"/>
      </w:pPr>
      <w:rPr>
        <w:rFonts w:hint="default" w:ascii="Arial" w:hAnsi="Arial"/>
      </w:rPr>
    </w:lvl>
    <w:lvl w:ilvl="1" w:tplc="BDE8DDBC" w:tentative="1">
      <w:start w:val="1"/>
      <w:numFmt w:val="bullet"/>
      <w:lvlText w:val="•"/>
      <w:lvlJc w:val="left"/>
      <w:pPr>
        <w:tabs>
          <w:tab w:val="num" w:pos="1440"/>
        </w:tabs>
        <w:ind w:left="1440" w:hanging="360"/>
      </w:pPr>
      <w:rPr>
        <w:rFonts w:hint="default" w:ascii="Arial" w:hAnsi="Arial"/>
      </w:rPr>
    </w:lvl>
    <w:lvl w:ilvl="2" w:tplc="2C2E2A84" w:tentative="1">
      <w:start w:val="1"/>
      <w:numFmt w:val="bullet"/>
      <w:lvlText w:val="•"/>
      <w:lvlJc w:val="left"/>
      <w:pPr>
        <w:tabs>
          <w:tab w:val="num" w:pos="2160"/>
        </w:tabs>
        <w:ind w:left="2160" w:hanging="360"/>
      </w:pPr>
      <w:rPr>
        <w:rFonts w:hint="default" w:ascii="Arial" w:hAnsi="Arial"/>
      </w:rPr>
    </w:lvl>
    <w:lvl w:ilvl="3" w:tplc="6584138C" w:tentative="1">
      <w:start w:val="1"/>
      <w:numFmt w:val="bullet"/>
      <w:lvlText w:val="•"/>
      <w:lvlJc w:val="left"/>
      <w:pPr>
        <w:tabs>
          <w:tab w:val="num" w:pos="2880"/>
        </w:tabs>
        <w:ind w:left="2880" w:hanging="360"/>
      </w:pPr>
      <w:rPr>
        <w:rFonts w:hint="default" w:ascii="Arial" w:hAnsi="Arial"/>
      </w:rPr>
    </w:lvl>
    <w:lvl w:ilvl="4" w:tplc="3140D8F6" w:tentative="1">
      <w:start w:val="1"/>
      <w:numFmt w:val="bullet"/>
      <w:lvlText w:val="•"/>
      <w:lvlJc w:val="left"/>
      <w:pPr>
        <w:tabs>
          <w:tab w:val="num" w:pos="3600"/>
        </w:tabs>
        <w:ind w:left="3600" w:hanging="360"/>
      </w:pPr>
      <w:rPr>
        <w:rFonts w:hint="default" w:ascii="Arial" w:hAnsi="Arial"/>
      </w:rPr>
    </w:lvl>
    <w:lvl w:ilvl="5" w:tplc="DAACB15A" w:tentative="1">
      <w:start w:val="1"/>
      <w:numFmt w:val="bullet"/>
      <w:lvlText w:val="•"/>
      <w:lvlJc w:val="left"/>
      <w:pPr>
        <w:tabs>
          <w:tab w:val="num" w:pos="4320"/>
        </w:tabs>
        <w:ind w:left="4320" w:hanging="360"/>
      </w:pPr>
      <w:rPr>
        <w:rFonts w:hint="default" w:ascii="Arial" w:hAnsi="Arial"/>
      </w:rPr>
    </w:lvl>
    <w:lvl w:ilvl="6" w:tplc="58807BE8" w:tentative="1">
      <w:start w:val="1"/>
      <w:numFmt w:val="bullet"/>
      <w:lvlText w:val="•"/>
      <w:lvlJc w:val="left"/>
      <w:pPr>
        <w:tabs>
          <w:tab w:val="num" w:pos="5040"/>
        </w:tabs>
        <w:ind w:left="5040" w:hanging="360"/>
      </w:pPr>
      <w:rPr>
        <w:rFonts w:hint="default" w:ascii="Arial" w:hAnsi="Arial"/>
      </w:rPr>
    </w:lvl>
    <w:lvl w:ilvl="7" w:tplc="F2DA400C" w:tentative="1">
      <w:start w:val="1"/>
      <w:numFmt w:val="bullet"/>
      <w:lvlText w:val="•"/>
      <w:lvlJc w:val="left"/>
      <w:pPr>
        <w:tabs>
          <w:tab w:val="num" w:pos="5760"/>
        </w:tabs>
        <w:ind w:left="5760" w:hanging="360"/>
      </w:pPr>
      <w:rPr>
        <w:rFonts w:hint="default" w:ascii="Arial" w:hAnsi="Arial"/>
      </w:rPr>
    </w:lvl>
    <w:lvl w:ilvl="8" w:tplc="67047EF2" w:tentative="1">
      <w:start w:val="1"/>
      <w:numFmt w:val="bullet"/>
      <w:lvlText w:val="•"/>
      <w:lvlJc w:val="left"/>
      <w:pPr>
        <w:tabs>
          <w:tab w:val="num" w:pos="6480"/>
        </w:tabs>
        <w:ind w:left="6480" w:hanging="360"/>
      </w:pPr>
      <w:rPr>
        <w:rFonts w:hint="default" w:ascii="Arial" w:hAnsi="Arial"/>
      </w:rPr>
    </w:lvl>
  </w:abstractNum>
  <w:abstractNum w:abstractNumId="38" w15:restartNumberingAfterBreak="0">
    <w:nsid w:val="61C92906"/>
    <w:multiLevelType w:val="hybridMultilevel"/>
    <w:tmpl w:val="E77AC78C"/>
    <w:lvl w:ilvl="0" w:tplc="BF5CC6A8">
      <w:start w:val="1"/>
      <w:numFmt w:val="bullet"/>
      <w:lvlText w:val=""/>
      <w:lvlJc w:val="left"/>
      <w:pPr>
        <w:tabs>
          <w:tab w:val="num" w:pos="720"/>
        </w:tabs>
        <w:ind w:left="720" w:hanging="360"/>
      </w:pPr>
      <w:rPr>
        <w:rFonts w:hint="default" w:ascii="Wingdings" w:hAnsi="Wingdings"/>
      </w:rPr>
    </w:lvl>
    <w:lvl w:ilvl="1" w:tplc="D3702A16" w:tentative="1">
      <w:start w:val="1"/>
      <w:numFmt w:val="bullet"/>
      <w:lvlText w:val=""/>
      <w:lvlJc w:val="left"/>
      <w:pPr>
        <w:tabs>
          <w:tab w:val="num" w:pos="1440"/>
        </w:tabs>
        <w:ind w:left="1440" w:hanging="360"/>
      </w:pPr>
      <w:rPr>
        <w:rFonts w:hint="default" w:ascii="Wingdings" w:hAnsi="Wingdings"/>
      </w:rPr>
    </w:lvl>
    <w:lvl w:ilvl="2" w:tplc="11A42F58" w:tentative="1">
      <w:start w:val="1"/>
      <w:numFmt w:val="bullet"/>
      <w:lvlText w:val=""/>
      <w:lvlJc w:val="left"/>
      <w:pPr>
        <w:tabs>
          <w:tab w:val="num" w:pos="2160"/>
        </w:tabs>
        <w:ind w:left="2160" w:hanging="360"/>
      </w:pPr>
      <w:rPr>
        <w:rFonts w:hint="default" w:ascii="Wingdings" w:hAnsi="Wingdings"/>
      </w:rPr>
    </w:lvl>
    <w:lvl w:ilvl="3" w:tplc="CE1CBF36" w:tentative="1">
      <w:start w:val="1"/>
      <w:numFmt w:val="bullet"/>
      <w:lvlText w:val=""/>
      <w:lvlJc w:val="left"/>
      <w:pPr>
        <w:tabs>
          <w:tab w:val="num" w:pos="2880"/>
        </w:tabs>
        <w:ind w:left="2880" w:hanging="360"/>
      </w:pPr>
      <w:rPr>
        <w:rFonts w:hint="default" w:ascii="Wingdings" w:hAnsi="Wingdings"/>
      </w:rPr>
    </w:lvl>
    <w:lvl w:ilvl="4" w:tplc="FDAEA000" w:tentative="1">
      <w:start w:val="1"/>
      <w:numFmt w:val="bullet"/>
      <w:lvlText w:val=""/>
      <w:lvlJc w:val="left"/>
      <w:pPr>
        <w:tabs>
          <w:tab w:val="num" w:pos="3600"/>
        </w:tabs>
        <w:ind w:left="3600" w:hanging="360"/>
      </w:pPr>
      <w:rPr>
        <w:rFonts w:hint="default" w:ascii="Wingdings" w:hAnsi="Wingdings"/>
      </w:rPr>
    </w:lvl>
    <w:lvl w:ilvl="5" w:tplc="987EB15A" w:tentative="1">
      <w:start w:val="1"/>
      <w:numFmt w:val="bullet"/>
      <w:lvlText w:val=""/>
      <w:lvlJc w:val="left"/>
      <w:pPr>
        <w:tabs>
          <w:tab w:val="num" w:pos="4320"/>
        </w:tabs>
        <w:ind w:left="4320" w:hanging="360"/>
      </w:pPr>
      <w:rPr>
        <w:rFonts w:hint="default" w:ascii="Wingdings" w:hAnsi="Wingdings"/>
      </w:rPr>
    </w:lvl>
    <w:lvl w:ilvl="6" w:tplc="45C02D1E" w:tentative="1">
      <w:start w:val="1"/>
      <w:numFmt w:val="bullet"/>
      <w:lvlText w:val=""/>
      <w:lvlJc w:val="left"/>
      <w:pPr>
        <w:tabs>
          <w:tab w:val="num" w:pos="5040"/>
        </w:tabs>
        <w:ind w:left="5040" w:hanging="360"/>
      </w:pPr>
      <w:rPr>
        <w:rFonts w:hint="default" w:ascii="Wingdings" w:hAnsi="Wingdings"/>
      </w:rPr>
    </w:lvl>
    <w:lvl w:ilvl="7" w:tplc="60760034" w:tentative="1">
      <w:start w:val="1"/>
      <w:numFmt w:val="bullet"/>
      <w:lvlText w:val=""/>
      <w:lvlJc w:val="left"/>
      <w:pPr>
        <w:tabs>
          <w:tab w:val="num" w:pos="5760"/>
        </w:tabs>
        <w:ind w:left="5760" w:hanging="360"/>
      </w:pPr>
      <w:rPr>
        <w:rFonts w:hint="default" w:ascii="Wingdings" w:hAnsi="Wingdings"/>
      </w:rPr>
    </w:lvl>
    <w:lvl w:ilvl="8" w:tplc="46047262" w:tentative="1">
      <w:start w:val="1"/>
      <w:numFmt w:val="bullet"/>
      <w:lvlText w:val=""/>
      <w:lvlJc w:val="left"/>
      <w:pPr>
        <w:tabs>
          <w:tab w:val="num" w:pos="6480"/>
        </w:tabs>
        <w:ind w:left="6480" w:hanging="360"/>
      </w:pPr>
      <w:rPr>
        <w:rFonts w:hint="default" w:ascii="Wingdings" w:hAnsi="Wingdings"/>
      </w:rPr>
    </w:lvl>
  </w:abstractNum>
  <w:abstractNum w:abstractNumId="39" w15:restartNumberingAfterBreak="0">
    <w:nsid w:val="62884D11"/>
    <w:multiLevelType w:val="hybridMultilevel"/>
    <w:tmpl w:val="9D58CDB4"/>
    <w:lvl w:ilvl="0" w:tplc="270C6010">
      <w:start w:val="1"/>
      <w:numFmt w:val="bullet"/>
      <w:lvlText w:val=""/>
      <w:lvlJc w:val="left"/>
      <w:pPr>
        <w:tabs>
          <w:tab w:val="num" w:pos="720"/>
        </w:tabs>
        <w:ind w:left="720" w:hanging="360"/>
      </w:pPr>
      <w:rPr>
        <w:rFonts w:hint="default" w:ascii="Wingdings" w:hAnsi="Wingdings"/>
      </w:rPr>
    </w:lvl>
    <w:lvl w:ilvl="1" w:tplc="CE7CF632" w:tentative="1">
      <w:start w:val="1"/>
      <w:numFmt w:val="bullet"/>
      <w:lvlText w:val=""/>
      <w:lvlJc w:val="left"/>
      <w:pPr>
        <w:tabs>
          <w:tab w:val="num" w:pos="1440"/>
        </w:tabs>
        <w:ind w:left="1440" w:hanging="360"/>
      </w:pPr>
      <w:rPr>
        <w:rFonts w:hint="default" w:ascii="Wingdings" w:hAnsi="Wingdings"/>
      </w:rPr>
    </w:lvl>
    <w:lvl w:ilvl="2" w:tplc="7E0E7EE6" w:tentative="1">
      <w:start w:val="1"/>
      <w:numFmt w:val="bullet"/>
      <w:lvlText w:val=""/>
      <w:lvlJc w:val="left"/>
      <w:pPr>
        <w:tabs>
          <w:tab w:val="num" w:pos="2160"/>
        </w:tabs>
        <w:ind w:left="2160" w:hanging="360"/>
      </w:pPr>
      <w:rPr>
        <w:rFonts w:hint="default" w:ascii="Wingdings" w:hAnsi="Wingdings"/>
      </w:rPr>
    </w:lvl>
    <w:lvl w:ilvl="3" w:tplc="CE006364" w:tentative="1">
      <w:start w:val="1"/>
      <w:numFmt w:val="bullet"/>
      <w:lvlText w:val=""/>
      <w:lvlJc w:val="left"/>
      <w:pPr>
        <w:tabs>
          <w:tab w:val="num" w:pos="2880"/>
        </w:tabs>
        <w:ind w:left="2880" w:hanging="360"/>
      </w:pPr>
      <w:rPr>
        <w:rFonts w:hint="default" w:ascii="Wingdings" w:hAnsi="Wingdings"/>
      </w:rPr>
    </w:lvl>
    <w:lvl w:ilvl="4" w:tplc="6BBCA716" w:tentative="1">
      <w:start w:val="1"/>
      <w:numFmt w:val="bullet"/>
      <w:lvlText w:val=""/>
      <w:lvlJc w:val="left"/>
      <w:pPr>
        <w:tabs>
          <w:tab w:val="num" w:pos="3600"/>
        </w:tabs>
        <w:ind w:left="3600" w:hanging="360"/>
      </w:pPr>
      <w:rPr>
        <w:rFonts w:hint="default" w:ascii="Wingdings" w:hAnsi="Wingdings"/>
      </w:rPr>
    </w:lvl>
    <w:lvl w:ilvl="5" w:tplc="877664F4" w:tentative="1">
      <w:start w:val="1"/>
      <w:numFmt w:val="bullet"/>
      <w:lvlText w:val=""/>
      <w:lvlJc w:val="left"/>
      <w:pPr>
        <w:tabs>
          <w:tab w:val="num" w:pos="4320"/>
        </w:tabs>
        <w:ind w:left="4320" w:hanging="360"/>
      </w:pPr>
      <w:rPr>
        <w:rFonts w:hint="default" w:ascii="Wingdings" w:hAnsi="Wingdings"/>
      </w:rPr>
    </w:lvl>
    <w:lvl w:ilvl="6" w:tplc="4282F178" w:tentative="1">
      <w:start w:val="1"/>
      <w:numFmt w:val="bullet"/>
      <w:lvlText w:val=""/>
      <w:lvlJc w:val="left"/>
      <w:pPr>
        <w:tabs>
          <w:tab w:val="num" w:pos="5040"/>
        </w:tabs>
        <w:ind w:left="5040" w:hanging="360"/>
      </w:pPr>
      <w:rPr>
        <w:rFonts w:hint="default" w:ascii="Wingdings" w:hAnsi="Wingdings"/>
      </w:rPr>
    </w:lvl>
    <w:lvl w:ilvl="7" w:tplc="38F6AEB4" w:tentative="1">
      <w:start w:val="1"/>
      <w:numFmt w:val="bullet"/>
      <w:lvlText w:val=""/>
      <w:lvlJc w:val="left"/>
      <w:pPr>
        <w:tabs>
          <w:tab w:val="num" w:pos="5760"/>
        </w:tabs>
        <w:ind w:left="5760" w:hanging="360"/>
      </w:pPr>
      <w:rPr>
        <w:rFonts w:hint="default" w:ascii="Wingdings" w:hAnsi="Wingdings"/>
      </w:rPr>
    </w:lvl>
    <w:lvl w:ilvl="8" w:tplc="AA7871EC" w:tentative="1">
      <w:start w:val="1"/>
      <w:numFmt w:val="bullet"/>
      <w:lvlText w:val=""/>
      <w:lvlJc w:val="left"/>
      <w:pPr>
        <w:tabs>
          <w:tab w:val="num" w:pos="6480"/>
        </w:tabs>
        <w:ind w:left="6480" w:hanging="360"/>
      </w:pPr>
      <w:rPr>
        <w:rFonts w:hint="default" w:ascii="Wingdings" w:hAnsi="Wingdings"/>
      </w:rPr>
    </w:lvl>
  </w:abstractNum>
  <w:abstractNum w:abstractNumId="40" w15:restartNumberingAfterBreak="0">
    <w:nsid w:val="6A870A21"/>
    <w:multiLevelType w:val="hybridMultilevel"/>
    <w:tmpl w:val="8CDE9CA8"/>
    <w:lvl w:ilvl="0" w:tplc="4CD6020C">
      <w:start w:val="1"/>
      <w:numFmt w:val="bullet"/>
      <w:lvlText w:val="•"/>
      <w:lvlJc w:val="left"/>
      <w:pPr>
        <w:tabs>
          <w:tab w:val="num" w:pos="720"/>
        </w:tabs>
        <w:ind w:left="720" w:hanging="360"/>
      </w:pPr>
      <w:rPr>
        <w:rFonts w:hint="default" w:ascii="Arial" w:hAnsi="Arial"/>
      </w:rPr>
    </w:lvl>
    <w:lvl w:ilvl="1" w:tplc="E488C2D8" w:tentative="1">
      <w:start w:val="1"/>
      <w:numFmt w:val="bullet"/>
      <w:lvlText w:val="•"/>
      <w:lvlJc w:val="left"/>
      <w:pPr>
        <w:tabs>
          <w:tab w:val="num" w:pos="1440"/>
        </w:tabs>
        <w:ind w:left="1440" w:hanging="360"/>
      </w:pPr>
      <w:rPr>
        <w:rFonts w:hint="default" w:ascii="Arial" w:hAnsi="Arial"/>
      </w:rPr>
    </w:lvl>
    <w:lvl w:ilvl="2" w:tplc="6FDCA2FC" w:tentative="1">
      <w:start w:val="1"/>
      <w:numFmt w:val="bullet"/>
      <w:lvlText w:val="•"/>
      <w:lvlJc w:val="left"/>
      <w:pPr>
        <w:tabs>
          <w:tab w:val="num" w:pos="2160"/>
        </w:tabs>
        <w:ind w:left="2160" w:hanging="360"/>
      </w:pPr>
      <w:rPr>
        <w:rFonts w:hint="default" w:ascii="Arial" w:hAnsi="Arial"/>
      </w:rPr>
    </w:lvl>
    <w:lvl w:ilvl="3" w:tplc="0F6C113A" w:tentative="1">
      <w:start w:val="1"/>
      <w:numFmt w:val="bullet"/>
      <w:lvlText w:val="•"/>
      <w:lvlJc w:val="left"/>
      <w:pPr>
        <w:tabs>
          <w:tab w:val="num" w:pos="2880"/>
        </w:tabs>
        <w:ind w:left="2880" w:hanging="360"/>
      </w:pPr>
      <w:rPr>
        <w:rFonts w:hint="default" w:ascii="Arial" w:hAnsi="Arial"/>
      </w:rPr>
    </w:lvl>
    <w:lvl w:ilvl="4" w:tplc="26CE1290" w:tentative="1">
      <w:start w:val="1"/>
      <w:numFmt w:val="bullet"/>
      <w:lvlText w:val="•"/>
      <w:lvlJc w:val="left"/>
      <w:pPr>
        <w:tabs>
          <w:tab w:val="num" w:pos="3600"/>
        </w:tabs>
        <w:ind w:left="3600" w:hanging="360"/>
      </w:pPr>
      <w:rPr>
        <w:rFonts w:hint="default" w:ascii="Arial" w:hAnsi="Arial"/>
      </w:rPr>
    </w:lvl>
    <w:lvl w:ilvl="5" w:tplc="6ADC14F0" w:tentative="1">
      <w:start w:val="1"/>
      <w:numFmt w:val="bullet"/>
      <w:lvlText w:val="•"/>
      <w:lvlJc w:val="left"/>
      <w:pPr>
        <w:tabs>
          <w:tab w:val="num" w:pos="4320"/>
        </w:tabs>
        <w:ind w:left="4320" w:hanging="360"/>
      </w:pPr>
      <w:rPr>
        <w:rFonts w:hint="default" w:ascii="Arial" w:hAnsi="Arial"/>
      </w:rPr>
    </w:lvl>
    <w:lvl w:ilvl="6" w:tplc="9C1A41C4" w:tentative="1">
      <w:start w:val="1"/>
      <w:numFmt w:val="bullet"/>
      <w:lvlText w:val="•"/>
      <w:lvlJc w:val="left"/>
      <w:pPr>
        <w:tabs>
          <w:tab w:val="num" w:pos="5040"/>
        </w:tabs>
        <w:ind w:left="5040" w:hanging="360"/>
      </w:pPr>
      <w:rPr>
        <w:rFonts w:hint="default" w:ascii="Arial" w:hAnsi="Arial"/>
      </w:rPr>
    </w:lvl>
    <w:lvl w:ilvl="7" w:tplc="8B388DD0" w:tentative="1">
      <w:start w:val="1"/>
      <w:numFmt w:val="bullet"/>
      <w:lvlText w:val="•"/>
      <w:lvlJc w:val="left"/>
      <w:pPr>
        <w:tabs>
          <w:tab w:val="num" w:pos="5760"/>
        </w:tabs>
        <w:ind w:left="5760" w:hanging="360"/>
      </w:pPr>
      <w:rPr>
        <w:rFonts w:hint="default" w:ascii="Arial" w:hAnsi="Arial"/>
      </w:rPr>
    </w:lvl>
    <w:lvl w:ilvl="8" w:tplc="E2F44D04" w:tentative="1">
      <w:start w:val="1"/>
      <w:numFmt w:val="bullet"/>
      <w:lvlText w:val="•"/>
      <w:lvlJc w:val="left"/>
      <w:pPr>
        <w:tabs>
          <w:tab w:val="num" w:pos="6480"/>
        </w:tabs>
        <w:ind w:left="6480" w:hanging="360"/>
      </w:pPr>
      <w:rPr>
        <w:rFonts w:hint="default" w:ascii="Arial" w:hAnsi="Arial"/>
      </w:rPr>
    </w:lvl>
  </w:abstractNum>
  <w:abstractNum w:abstractNumId="41" w15:restartNumberingAfterBreak="0">
    <w:nsid w:val="6B207D1B"/>
    <w:multiLevelType w:val="hybridMultilevel"/>
    <w:tmpl w:val="7E0638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471882"/>
    <w:multiLevelType w:val="hybridMultilevel"/>
    <w:tmpl w:val="F3303A6E"/>
    <w:lvl w:ilvl="0" w:tplc="E30A95CA">
      <w:start w:val="1"/>
      <w:numFmt w:val="bullet"/>
      <w:lvlText w:val=""/>
      <w:lvlJc w:val="left"/>
      <w:pPr>
        <w:tabs>
          <w:tab w:val="num" w:pos="720"/>
        </w:tabs>
        <w:ind w:left="720" w:hanging="360"/>
      </w:pPr>
      <w:rPr>
        <w:rFonts w:hint="default" w:ascii="Wingdings" w:hAnsi="Wingdings"/>
      </w:rPr>
    </w:lvl>
    <w:lvl w:ilvl="1" w:tplc="D080700E" w:tentative="1">
      <w:start w:val="1"/>
      <w:numFmt w:val="bullet"/>
      <w:lvlText w:val=""/>
      <w:lvlJc w:val="left"/>
      <w:pPr>
        <w:tabs>
          <w:tab w:val="num" w:pos="1440"/>
        </w:tabs>
        <w:ind w:left="1440" w:hanging="360"/>
      </w:pPr>
      <w:rPr>
        <w:rFonts w:hint="default" w:ascii="Wingdings" w:hAnsi="Wingdings"/>
      </w:rPr>
    </w:lvl>
    <w:lvl w:ilvl="2" w:tplc="31BC4FD4" w:tentative="1">
      <w:start w:val="1"/>
      <w:numFmt w:val="bullet"/>
      <w:lvlText w:val=""/>
      <w:lvlJc w:val="left"/>
      <w:pPr>
        <w:tabs>
          <w:tab w:val="num" w:pos="2160"/>
        </w:tabs>
        <w:ind w:left="2160" w:hanging="360"/>
      </w:pPr>
      <w:rPr>
        <w:rFonts w:hint="default" w:ascii="Wingdings" w:hAnsi="Wingdings"/>
      </w:rPr>
    </w:lvl>
    <w:lvl w:ilvl="3" w:tplc="F68022B8" w:tentative="1">
      <w:start w:val="1"/>
      <w:numFmt w:val="bullet"/>
      <w:lvlText w:val=""/>
      <w:lvlJc w:val="left"/>
      <w:pPr>
        <w:tabs>
          <w:tab w:val="num" w:pos="2880"/>
        </w:tabs>
        <w:ind w:left="2880" w:hanging="360"/>
      </w:pPr>
      <w:rPr>
        <w:rFonts w:hint="default" w:ascii="Wingdings" w:hAnsi="Wingdings"/>
      </w:rPr>
    </w:lvl>
    <w:lvl w:ilvl="4" w:tplc="77A22458" w:tentative="1">
      <w:start w:val="1"/>
      <w:numFmt w:val="bullet"/>
      <w:lvlText w:val=""/>
      <w:lvlJc w:val="left"/>
      <w:pPr>
        <w:tabs>
          <w:tab w:val="num" w:pos="3600"/>
        </w:tabs>
        <w:ind w:left="3600" w:hanging="360"/>
      </w:pPr>
      <w:rPr>
        <w:rFonts w:hint="default" w:ascii="Wingdings" w:hAnsi="Wingdings"/>
      </w:rPr>
    </w:lvl>
    <w:lvl w:ilvl="5" w:tplc="BDFCDC42" w:tentative="1">
      <w:start w:val="1"/>
      <w:numFmt w:val="bullet"/>
      <w:lvlText w:val=""/>
      <w:lvlJc w:val="left"/>
      <w:pPr>
        <w:tabs>
          <w:tab w:val="num" w:pos="4320"/>
        </w:tabs>
        <w:ind w:left="4320" w:hanging="360"/>
      </w:pPr>
      <w:rPr>
        <w:rFonts w:hint="default" w:ascii="Wingdings" w:hAnsi="Wingdings"/>
      </w:rPr>
    </w:lvl>
    <w:lvl w:ilvl="6" w:tplc="78586B9C" w:tentative="1">
      <w:start w:val="1"/>
      <w:numFmt w:val="bullet"/>
      <w:lvlText w:val=""/>
      <w:lvlJc w:val="left"/>
      <w:pPr>
        <w:tabs>
          <w:tab w:val="num" w:pos="5040"/>
        </w:tabs>
        <w:ind w:left="5040" w:hanging="360"/>
      </w:pPr>
      <w:rPr>
        <w:rFonts w:hint="default" w:ascii="Wingdings" w:hAnsi="Wingdings"/>
      </w:rPr>
    </w:lvl>
    <w:lvl w:ilvl="7" w:tplc="AEA6CB36" w:tentative="1">
      <w:start w:val="1"/>
      <w:numFmt w:val="bullet"/>
      <w:lvlText w:val=""/>
      <w:lvlJc w:val="left"/>
      <w:pPr>
        <w:tabs>
          <w:tab w:val="num" w:pos="5760"/>
        </w:tabs>
        <w:ind w:left="5760" w:hanging="360"/>
      </w:pPr>
      <w:rPr>
        <w:rFonts w:hint="default" w:ascii="Wingdings" w:hAnsi="Wingdings"/>
      </w:rPr>
    </w:lvl>
    <w:lvl w:ilvl="8" w:tplc="8A7A0C1E" w:tentative="1">
      <w:start w:val="1"/>
      <w:numFmt w:val="bullet"/>
      <w:lvlText w:val=""/>
      <w:lvlJc w:val="left"/>
      <w:pPr>
        <w:tabs>
          <w:tab w:val="num" w:pos="6480"/>
        </w:tabs>
        <w:ind w:left="6480" w:hanging="360"/>
      </w:pPr>
      <w:rPr>
        <w:rFonts w:hint="default" w:ascii="Wingdings" w:hAnsi="Wingdings"/>
      </w:rPr>
    </w:lvl>
  </w:abstractNum>
  <w:abstractNum w:abstractNumId="43" w15:restartNumberingAfterBreak="0">
    <w:nsid w:val="709F4893"/>
    <w:multiLevelType w:val="hybridMultilevel"/>
    <w:tmpl w:val="E142393E"/>
    <w:lvl w:ilvl="0" w:tplc="04090001">
      <w:start w:val="1"/>
      <w:numFmt w:val="bullet"/>
      <w:lvlText w:val=""/>
      <w:lvlJc w:val="left"/>
      <w:pPr>
        <w:ind w:left="1526" w:hanging="360"/>
      </w:pPr>
      <w:rPr>
        <w:rFonts w:hint="default" w:ascii="Symbol" w:hAnsi="Symbol"/>
      </w:rPr>
    </w:lvl>
    <w:lvl w:ilvl="1" w:tplc="04090003" w:tentative="1">
      <w:start w:val="1"/>
      <w:numFmt w:val="bullet"/>
      <w:lvlText w:val="o"/>
      <w:lvlJc w:val="left"/>
      <w:pPr>
        <w:ind w:left="2246" w:hanging="360"/>
      </w:pPr>
      <w:rPr>
        <w:rFonts w:hint="default" w:ascii="Courier New" w:hAnsi="Courier New" w:cs="Courier New"/>
      </w:rPr>
    </w:lvl>
    <w:lvl w:ilvl="2" w:tplc="04090005" w:tentative="1">
      <w:start w:val="1"/>
      <w:numFmt w:val="bullet"/>
      <w:lvlText w:val=""/>
      <w:lvlJc w:val="left"/>
      <w:pPr>
        <w:ind w:left="2966" w:hanging="360"/>
      </w:pPr>
      <w:rPr>
        <w:rFonts w:hint="default" w:ascii="Wingdings" w:hAnsi="Wingdings"/>
      </w:rPr>
    </w:lvl>
    <w:lvl w:ilvl="3" w:tplc="04090001" w:tentative="1">
      <w:start w:val="1"/>
      <w:numFmt w:val="bullet"/>
      <w:lvlText w:val=""/>
      <w:lvlJc w:val="left"/>
      <w:pPr>
        <w:ind w:left="3686" w:hanging="360"/>
      </w:pPr>
      <w:rPr>
        <w:rFonts w:hint="default" w:ascii="Symbol" w:hAnsi="Symbol"/>
      </w:rPr>
    </w:lvl>
    <w:lvl w:ilvl="4" w:tplc="04090003" w:tentative="1">
      <w:start w:val="1"/>
      <w:numFmt w:val="bullet"/>
      <w:lvlText w:val="o"/>
      <w:lvlJc w:val="left"/>
      <w:pPr>
        <w:ind w:left="4406" w:hanging="360"/>
      </w:pPr>
      <w:rPr>
        <w:rFonts w:hint="default" w:ascii="Courier New" w:hAnsi="Courier New" w:cs="Courier New"/>
      </w:rPr>
    </w:lvl>
    <w:lvl w:ilvl="5" w:tplc="04090005" w:tentative="1">
      <w:start w:val="1"/>
      <w:numFmt w:val="bullet"/>
      <w:lvlText w:val=""/>
      <w:lvlJc w:val="left"/>
      <w:pPr>
        <w:ind w:left="5126" w:hanging="360"/>
      </w:pPr>
      <w:rPr>
        <w:rFonts w:hint="default" w:ascii="Wingdings" w:hAnsi="Wingdings"/>
      </w:rPr>
    </w:lvl>
    <w:lvl w:ilvl="6" w:tplc="04090001" w:tentative="1">
      <w:start w:val="1"/>
      <w:numFmt w:val="bullet"/>
      <w:lvlText w:val=""/>
      <w:lvlJc w:val="left"/>
      <w:pPr>
        <w:ind w:left="5846" w:hanging="360"/>
      </w:pPr>
      <w:rPr>
        <w:rFonts w:hint="default" w:ascii="Symbol" w:hAnsi="Symbol"/>
      </w:rPr>
    </w:lvl>
    <w:lvl w:ilvl="7" w:tplc="04090003" w:tentative="1">
      <w:start w:val="1"/>
      <w:numFmt w:val="bullet"/>
      <w:lvlText w:val="o"/>
      <w:lvlJc w:val="left"/>
      <w:pPr>
        <w:ind w:left="6566" w:hanging="360"/>
      </w:pPr>
      <w:rPr>
        <w:rFonts w:hint="default" w:ascii="Courier New" w:hAnsi="Courier New" w:cs="Courier New"/>
      </w:rPr>
    </w:lvl>
    <w:lvl w:ilvl="8" w:tplc="04090005" w:tentative="1">
      <w:start w:val="1"/>
      <w:numFmt w:val="bullet"/>
      <w:lvlText w:val=""/>
      <w:lvlJc w:val="left"/>
      <w:pPr>
        <w:ind w:left="7286" w:hanging="360"/>
      </w:pPr>
      <w:rPr>
        <w:rFonts w:hint="default" w:ascii="Wingdings" w:hAnsi="Wingdings"/>
      </w:rPr>
    </w:lvl>
  </w:abstractNum>
  <w:abstractNum w:abstractNumId="44" w15:restartNumberingAfterBreak="0">
    <w:nsid w:val="71BF05E3"/>
    <w:multiLevelType w:val="hybridMultilevel"/>
    <w:tmpl w:val="C40EF0BE"/>
    <w:lvl w:ilvl="0" w:tplc="D25A46C8">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5" w15:restartNumberingAfterBreak="0">
    <w:nsid w:val="798546FE"/>
    <w:multiLevelType w:val="hybridMultilevel"/>
    <w:tmpl w:val="6754657A"/>
    <w:lvl w:ilvl="0" w:tplc="8B14E120">
      <w:start w:val="1"/>
      <w:numFmt w:val="bullet"/>
      <w:lvlText w:val="•"/>
      <w:lvlJc w:val="left"/>
      <w:pPr>
        <w:tabs>
          <w:tab w:val="num" w:pos="720"/>
        </w:tabs>
        <w:ind w:left="720" w:hanging="360"/>
      </w:pPr>
      <w:rPr>
        <w:rFonts w:hint="default" w:ascii="Arial" w:hAnsi="Arial"/>
      </w:rPr>
    </w:lvl>
    <w:lvl w:ilvl="1" w:tplc="09D44594" w:tentative="1">
      <w:start w:val="1"/>
      <w:numFmt w:val="bullet"/>
      <w:lvlText w:val="•"/>
      <w:lvlJc w:val="left"/>
      <w:pPr>
        <w:tabs>
          <w:tab w:val="num" w:pos="1440"/>
        </w:tabs>
        <w:ind w:left="1440" w:hanging="360"/>
      </w:pPr>
      <w:rPr>
        <w:rFonts w:hint="default" w:ascii="Arial" w:hAnsi="Arial"/>
      </w:rPr>
    </w:lvl>
    <w:lvl w:ilvl="2" w:tplc="C15ED646" w:tentative="1">
      <w:start w:val="1"/>
      <w:numFmt w:val="bullet"/>
      <w:lvlText w:val="•"/>
      <w:lvlJc w:val="left"/>
      <w:pPr>
        <w:tabs>
          <w:tab w:val="num" w:pos="2160"/>
        </w:tabs>
        <w:ind w:left="2160" w:hanging="360"/>
      </w:pPr>
      <w:rPr>
        <w:rFonts w:hint="default" w:ascii="Arial" w:hAnsi="Arial"/>
      </w:rPr>
    </w:lvl>
    <w:lvl w:ilvl="3" w:tplc="B1E67940" w:tentative="1">
      <w:start w:val="1"/>
      <w:numFmt w:val="bullet"/>
      <w:lvlText w:val="•"/>
      <w:lvlJc w:val="left"/>
      <w:pPr>
        <w:tabs>
          <w:tab w:val="num" w:pos="2880"/>
        </w:tabs>
        <w:ind w:left="2880" w:hanging="360"/>
      </w:pPr>
      <w:rPr>
        <w:rFonts w:hint="default" w:ascii="Arial" w:hAnsi="Arial"/>
      </w:rPr>
    </w:lvl>
    <w:lvl w:ilvl="4" w:tplc="F5546248" w:tentative="1">
      <w:start w:val="1"/>
      <w:numFmt w:val="bullet"/>
      <w:lvlText w:val="•"/>
      <w:lvlJc w:val="left"/>
      <w:pPr>
        <w:tabs>
          <w:tab w:val="num" w:pos="3600"/>
        </w:tabs>
        <w:ind w:left="3600" w:hanging="360"/>
      </w:pPr>
      <w:rPr>
        <w:rFonts w:hint="default" w:ascii="Arial" w:hAnsi="Arial"/>
      </w:rPr>
    </w:lvl>
    <w:lvl w:ilvl="5" w:tplc="FBFEF7C2" w:tentative="1">
      <w:start w:val="1"/>
      <w:numFmt w:val="bullet"/>
      <w:lvlText w:val="•"/>
      <w:lvlJc w:val="left"/>
      <w:pPr>
        <w:tabs>
          <w:tab w:val="num" w:pos="4320"/>
        </w:tabs>
        <w:ind w:left="4320" w:hanging="360"/>
      </w:pPr>
      <w:rPr>
        <w:rFonts w:hint="default" w:ascii="Arial" w:hAnsi="Arial"/>
      </w:rPr>
    </w:lvl>
    <w:lvl w:ilvl="6" w:tplc="61D0D6D4" w:tentative="1">
      <w:start w:val="1"/>
      <w:numFmt w:val="bullet"/>
      <w:lvlText w:val="•"/>
      <w:lvlJc w:val="left"/>
      <w:pPr>
        <w:tabs>
          <w:tab w:val="num" w:pos="5040"/>
        </w:tabs>
        <w:ind w:left="5040" w:hanging="360"/>
      </w:pPr>
      <w:rPr>
        <w:rFonts w:hint="default" w:ascii="Arial" w:hAnsi="Arial"/>
      </w:rPr>
    </w:lvl>
    <w:lvl w:ilvl="7" w:tplc="FDB4A972" w:tentative="1">
      <w:start w:val="1"/>
      <w:numFmt w:val="bullet"/>
      <w:lvlText w:val="•"/>
      <w:lvlJc w:val="left"/>
      <w:pPr>
        <w:tabs>
          <w:tab w:val="num" w:pos="5760"/>
        </w:tabs>
        <w:ind w:left="5760" w:hanging="360"/>
      </w:pPr>
      <w:rPr>
        <w:rFonts w:hint="default" w:ascii="Arial" w:hAnsi="Arial"/>
      </w:rPr>
    </w:lvl>
    <w:lvl w:ilvl="8" w:tplc="20E2D81E" w:tentative="1">
      <w:start w:val="1"/>
      <w:numFmt w:val="bullet"/>
      <w:lvlText w:val="•"/>
      <w:lvlJc w:val="left"/>
      <w:pPr>
        <w:tabs>
          <w:tab w:val="num" w:pos="6480"/>
        </w:tabs>
        <w:ind w:left="6480" w:hanging="360"/>
      </w:pPr>
      <w:rPr>
        <w:rFonts w:hint="default" w:ascii="Arial" w:hAnsi="Arial"/>
      </w:rPr>
    </w:lvl>
  </w:abstractNum>
  <w:abstractNum w:abstractNumId="46" w15:restartNumberingAfterBreak="0">
    <w:nsid w:val="7E7F2E47"/>
    <w:multiLevelType w:val="hybridMultilevel"/>
    <w:tmpl w:val="40AA313A"/>
    <w:lvl w:ilvl="0" w:tplc="040A0001">
      <w:start w:val="1"/>
      <w:numFmt w:val="bullet"/>
      <w:lvlText w:val=""/>
      <w:lvlJc w:val="left"/>
      <w:pPr>
        <w:ind w:left="1526" w:hanging="360"/>
      </w:pPr>
      <w:rPr>
        <w:rFonts w:hint="default" w:ascii="Symbol" w:hAnsi="Symbol"/>
      </w:rPr>
    </w:lvl>
    <w:lvl w:ilvl="1" w:tplc="040A0003" w:tentative="1">
      <w:start w:val="1"/>
      <w:numFmt w:val="bullet"/>
      <w:lvlText w:val="o"/>
      <w:lvlJc w:val="left"/>
      <w:pPr>
        <w:ind w:left="2246" w:hanging="360"/>
      </w:pPr>
      <w:rPr>
        <w:rFonts w:hint="default" w:ascii="Courier New" w:hAnsi="Courier New" w:cs="Courier New"/>
      </w:rPr>
    </w:lvl>
    <w:lvl w:ilvl="2" w:tplc="040A0005" w:tentative="1">
      <w:start w:val="1"/>
      <w:numFmt w:val="bullet"/>
      <w:lvlText w:val=""/>
      <w:lvlJc w:val="left"/>
      <w:pPr>
        <w:ind w:left="2966" w:hanging="360"/>
      </w:pPr>
      <w:rPr>
        <w:rFonts w:hint="default" w:ascii="Wingdings" w:hAnsi="Wingdings"/>
      </w:rPr>
    </w:lvl>
    <w:lvl w:ilvl="3" w:tplc="040A0001" w:tentative="1">
      <w:start w:val="1"/>
      <w:numFmt w:val="bullet"/>
      <w:lvlText w:val=""/>
      <w:lvlJc w:val="left"/>
      <w:pPr>
        <w:ind w:left="3686" w:hanging="360"/>
      </w:pPr>
      <w:rPr>
        <w:rFonts w:hint="default" w:ascii="Symbol" w:hAnsi="Symbol"/>
      </w:rPr>
    </w:lvl>
    <w:lvl w:ilvl="4" w:tplc="040A0003" w:tentative="1">
      <w:start w:val="1"/>
      <w:numFmt w:val="bullet"/>
      <w:lvlText w:val="o"/>
      <w:lvlJc w:val="left"/>
      <w:pPr>
        <w:ind w:left="4406" w:hanging="360"/>
      </w:pPr>
      <w:rPr>
        <w:rFonts w:hint="default" w:ascii="Courier New" w:hAnsi="Courier New" w:cs="Courier New"/>
      </w:rPr>
    </w:lvl>
    <w:lvl w:ilvl="5" w:tplc="040A0005" w:tentative="1">
      <w:start w:val="1"/>
      <w:numFmt w:val="bullet"/>
      <w:lvlText w:val=""/>
      <w:lvlJc w:val="left"/>
      <w:pPr>
        <w:ind w:left="5126" w:hanging="360"/>
      </w:pPr>
      <w:rPr>
        <w:rFonts w:hint="default" w:ascii="Wingdings" w:hAnsi="Wingdings"/>
      </w:rPr>
    </w:lvl>
    <w:lvl w:ilvl="6" w:tplc="040A0001" w:tentative="1">
      <w:start w:val="1"/>
      <w:numFmt w:val="bullet"/>
      <w:lvlText w:val=""/>
      <w:lvlJc w:val="left"/>
      <w:pPr>
        <w:ind w:left="5846" w:hanging="360"/>
      </w:pPr>
      <w:rPr>
        <w:rFonts w:hint="default" w:ascii="Symbol" w:hAnsi="Symbol"/>
      </w:rPr>
    </w:lvl>
    <w:lvl w:ilvl="7" w:tplc="040A0003" w:tentative="1">
      <w:start w:val="1"/>
      <w:numFmt w:val="bullet"/>
      <w:lvlText w:val="o"/>
      <w:lvlJc w:val="left"/>
      <w:pPr>
        <w:ind w:left="6566" w:hanging="360"/>
      </w:pPr>
      <w:rPr>
        <w:rFonts w:hint="default" w:ascii="Courier New" w:hAnsi="Courier New" w:cs="Courier New"/>
      </w:rPr>
    </w:lvl>
    <w:lvl w:ilvl="8" w:tplc="040A0005" w:tentative="1">
      <w:start w:val="1"/>
      <w:numFmt w:val="bullet"/>
      <w:lvlText w:val=""/>
      <w:lvlJc w:val="left"/>
      <w:pPr>
        <w:ind w:left="7286" w:hanging="360"/>
      </w:pPr>
      <w:rPr>
        <w:rFonts w:hint="default" w:ascii="Wingdings" w:hAnsi="Wingdings"/>
      </w:rPr>
    </w:lvl>
  </w:abstractNum>
  <w:num w:numId="1">
    <w:abstractNumId w:val="20"/>
  </w:num>
  <w:num w:numId="2">
    <w:abstractNumId w:val="2"/>
  </w:num>
  <w:num w:numId="3">
    <w:abstractNumId w:val="28"/>
  </w:num>
  <w:num w:numId="4">
    <w:abstractNumId w:val="41"/>
  </w:num>
  <w:num w:numId="5">
    <w:abstractNumId w:val="45"/>
  </w:num>
  <w:num w:numId="6">
    <w:abstractNumId w:val="37"/>
  </w:num>
  <w:num w:numId="7">
    <w:abstractNumId w:val="35"/>
  </w:num>
  <w:num w:numId="8">
    <w:abstractNumId w:val="18"/>
  </w:num>
  <w:num w:numId="9">
    <w:abstractNumId w:val="38"/>
  </w:num>
  <w:num w:numId="10">
    <w:abstractNumId w:val="34"/>
  </w:num>
  <w:num w:numId="11">
    <w:abstractNumId w:val="39"/>
  </w:num>
  <w:num w:numId="12">
    <w:abstractNumId w:val="40"/>
  </w:num>
  <w:num w:numId="13">
    <w:abstractNumId w:val="5"/>
  </w:num>
  <w:num w:numId="14">
    <w:abstractNumId w:val="42"/>
  </w:num>
  <w:num w:numId="15">
    <w:abstractNumId w:val="4"/>
  </w:num>
  <w:num w:numId="16">
    <w:abstractNumId w:val="25"/>
  </w:num>
  <w:num w:numId="17">
    <w:abstractNumId w:val="21"/>
  </w:num>
  <w:num w:numId="18">
    <w:abstractNumId w:val="27"/>
  </w:num>
  <w:num w:numId="19">
    <w:abstractNumId w:val="29"/>
  </w:num>
  <w:num w:numId="20">
    <w:abstractNumId w:val="14"/>
  </w:num>
  <w:num w:numId="21">
    <w:abstractNumId w:val="24"/>
  </w:num>
  <w:num w:numId="22">
    <w:abstractNumId w:val="43"/>
  </w:num>
  <w:num w:numId="23">
    <w:abstractNumId w:val="36"/>
  </w:num>
  <w:num w:numId="24">
    <w:abstractNumId w:val="7"/>
  </w:num>
  <w:num w:numId="25">
    <w:abstractNumId w:val="31"/>
  </w:num>
  <w:num w:numId="26">
    <w:abstractNumId w:val="11"/>
  </w:num>
  <w:num w:numId="27">
    <w:abstractNumId w:val="3"/>
  </w:num>
  <w:num w:numId="28">
    <w:abstractNumId w:val="32"/>
  </w:num>
  <w:num w:numId="29">
    <w:abstractNumId w:val="17"/>
  </w:num>
  <w:num w:numId="30">
    <w:abstractNumId w:val="6"/>
  </w:num>
  <w:num w:numId="31">
    <w:abstractNumId w:val="26"/>
  </w:num>
  <w:num w:numId="32">
    <w:abstractNumId w:val="23"/>
  </w:num>
  <w:num w:numId="33">
    <w:abstractNumId w:val="30"/>
  </w:num>
  <w:num w:numId="34">
    <w:abstractNumId w:val="12"/>
  </w:num>
  <w:num w:numId="35">
    <w:abstractNumId w:val="9"/>
  </w:num>
  <w:num w:numId="36">
    <w:abstractNumId w:val="0"/>
  </w:num>
  <w:num w:numId="37">
    <w:abstractNumId w:val="33"/>
  </w:num>
  <w:num w:numId="38">
    <w:abstractNumId w:val="22"/>
  </w:num>
  <w:num w:numId="39">
    <w:abstractNumId w:val="13"/>
  </w:num>
  <w:num w:numId="40">
    <w:abstractNumId w:val="19"/>
  </w:num>
  <w:num w:numId="41">
    <w:abstractNumId w:val="16"/>
  </w:num>
  <w:num w:numId="42">
    <w:abstractNumId w:val="15"/>
  </w:num>
  <w:num w:numId="43">
    <w:abstractNumId w:val="44"/>
  </w:num>
  <w:num w:numId="44">
    <w:abstractNumId w:val="46"/>
  </w:num>
  <w:num w:numId="45">
    <w:abstractNumId w:val="8"/>
  </w:num>
  <w:num w:numId="46">
    <w:abstractNumId w:val="1"/>
  </w:num>
  <w:num w:numId="47">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F14"/>
    <w:rsid w:val="0000698E"/>
    <w:rsid w:val="00021C0C"/>
    <w:rsid w:val="000239F8"/>
    <w:rsid w:val="000529F4"/>
    <w:rsid w:val="00057FCA"/>
    <w:rsid w:val="00070977"/>
    <w:rsid w:val="0007713B"/>
    <w:rsid w:val="00082916"/>
    <w:rsid w:val="00082E18"/>
    <w:rsid w:val="00090461"/>
    <w:rsid w:val="00093E7E"/>
    <w:rsid w:val="000C1F61"/>
    <w:rsid w:val="000D704C"/>
    <w:rsid w:val="000F333C"/>
    <w:rsid w:val="000F4225"/>
    <w:rsid w:val="000F7ABB"/>
    <w:rsid w:val="00110A5C"/>
    <w:rsid w:val="00115FF8"/>
    <w:rsid w:val="0012018F"/>
    <w:rsid w:val="001412C0"/>
    <w:rsid w:val="001436A8"/>
    <w:rsid w:val="00143A9F"/>
    <w:rsid w:val="00154026"/>
    <w:rsid w:val="0016199F"/>
    <w:rsid w:val="00181EE5"/>
    <w:rsid w:val="00183980"/>
    <w:rsid w:val="00197F92"/>
    <w:rsid w:val="001A23BA"/>
    <w:rsid w:val="001B6F9F"/>
    <w:rsid w:val="001C36FE"/>
    <w:rsid w:val="001D6E80"/>
    <w:rsid w:val="001E4673"/>
    <w:rsid w:val="001E6ABD"/>
    <w:rsid w:val="001F19EE"/>
    <w:rsid w:val="001F6397"/>
    <w:rsid w:val="00201366"/>
    <w:rsid w:val="002039A0"/>
    <w:rsid w:val="002055D1"/>
    <w:rsid w:val="002164CE"/>
    <w:rsid w:val="00216A61"/>
    <w:rsid w:val="0027382E"/>
    <w:rsid w:val="00275918"/>
    <w:rsid w:val="00280964"/>
    <w:rsid w:val="00295466"/>
    <w:rsid w:val="002A38B3"/>
    <w:rsid w:val="002B303D"/>
    <w:rsid w:val="002C0F3C"/>
    <w:rsid w:val="002C2196"/>
    <w:rsid w:val="002D79F9"/>
    <w:rsid w:val="002E16F6"/>
    <w:rsid w:val="002F3B19"/>
    <w:rsid w:val="002F7610"/>
    <w:rsid w:val="00312792"/>
    <w:rsid w:val="003258E8"/>
    <w:rsid w:val="00340F20"/>
    <w:rsid w:val="0034263D"/>
    <w:rsid w:val="00351B33"/>
    <w:rsid w:val="00357758"/>
    <w:rsid w:val="00385D8A"/>
    <w:rsid w:val="003A104A"/>
    <w:rsid w:val="003B77EE"/>
    <w:rsid w:val="003C3CD8"/>
    <w:rsid w:val="003E65D4"/>
    <w:rsid w:val="003F02D4"/>
    <w:rsid w:val="003F1C61"/>
    <w:rsid w:val="003F2086"/>
    <w:rsid w:val="00403C70"/>
    <w:rsid w:val="00407992"/>
    <w:rsid w:val="00412C9B"/>
    <w:rsid w:val="00424268"/>
    <w:rsid w:val="004404A9"/>
    <w:rsid w:val="004415FE"/>
    <w:rsid w:val="004425F2"/>
    <w:rsid w:val="00446A2C"/>
    <w:rsid w:val="0045239B"/>
    <w:rsid w:val="0045415C"/>
    <w:rsid w:val="00454801"/>
    <w:rsid w:val="00480992"/>
    <w:rsid w:val="00483C54"/>
    <w:rsid w:val="00491DA0"/>
    <w:rsid w:val="004A06B4"/>
    <w:rsid w:val="004A1A39"/>
    <w:rsid w:val="004B24F9"/>
    <w:rsid w:val="004B6849"/>
    <w:rsid w:val="004C154C"/>
    <w:rsid w:val="004C71ED"/>
    <w:rsid w:val="004D0F28"/>
    <w:rsid w:val="004D4F85"/>
    <w:rsid w:val="004F5966"/>
    <w:rsid w:val="00520658"/>
    <w:rsid w:val="00524F7E"/>
    <w:rsid w:val="00554F8D"/>
    <w:rsid w:val="005758CC"/>
    <w:rsid w:val="00591CAC"/>
    <w:rsid w:val="00592817"/>
    <w:rsid w:val="005C39FA"/>
    <w:rsid w:val="005C50B4"/>
    <w:rsid w:val="005C6BFB"/>
    <w:rsid w:val="005C709B"/>
    <w:rsid w:val="006219A9"/>
    <w:rsid w:val="0062630B"/>
    <w:rsid w:val="006370D4"/>
    <w:rsid w:val="00640ED8"/>
    <w:rsid w:val="00644F06"/>
    <w:rsid w:val="0067242B"/>
    <w:rsid w:val="00673E02"/>
    <w:rsid w:val="00684F13"/>
    <w:rsid w:val="00692253"/>
    <w:rsid w:val="00692698"/>
    <w:rsid w:val="00694CC4"/>
    <w:rsid w:val="006B1634"/>
    <w:rsid w:val="006D1D9C"/>
    <w:rsid w:val="006E3F84"/>
    <w:rsid w:val="00705BB2"/>
    <w:rsid w:val="00707E8D"/>
    <w:rsid w:val="0072668B"/>
    <w:rsid w:val="0072731C"/>
    <w:rsid w:val="007317C2"/>
    <w:rsid w:val="00734C27"/>
    <w:rsid w:val="007428C7"/>
    <w:rsid w:val="00760532"/>
    <w:rsid w:val="00760912"/>
    <w:rsid w:val="00762EC6"/>
    <w:rsid w:val="00775DB8"/>
    <w:rsid w:val="007860D6"/>
    <w:rsid w:val="00793C24"/>
    <w:rsid w:val="007A7928"/>
    <w:rsid w:val="007B4329"/>
    <w:rsid w:val="007C10EC"/>
    <w:rsid w:val="007D3381"/>
    <w:rsid w:val="007D5E78"/>
    <w:rsid w:val="007E66B7"/>
    <w:rsid w:val="007F6482"/>
    <w:rsid w:val="00807EA0"/>
    <w:rsid w:val="00846A30"/>
    <w:rsid w:val="00853127"/>
    <w:rsid w:val="008611CD"/>
    <w:rsid w:val="0088041C"/>
    <w:rsid w:val="008A4B23"/>
    <w:rsid w:val="008A64B2"/>
    <w:rsid w:val="008A6ED5"/>
    <w:rsid w:val="008B4CBE"/>
    <w:rsid w:val="008C541C"/>
    <w:rsid w:val="008C5837"/>
    <w:rsid w:val="008D6FE1"/>
    <w:rsid w:val="008E695C"/>
    <w:rsid w:val="00900E8B"/>
    <w:rsid w:val="009029C2"/>
    <w:rsid w:val="0091183B"/>
    <w:rsid w:val="00921D50"/>
    <w:rsid w:val="00961E64"/>
    <w:rsid w:val="00963999"/>
    <w:rsid w:val="00967084"/>
    <w:rsid w:val="00974C8F"/>
    <w:rsid w:val="00981F57"/>
    <w:rsid w:val="00997F14"/>
    <w:rsid w:val="009C7C5E"/>
    <w:rsid w:val="00A120B2"/>
    <w:rsid w:val="00A32C08"/>
    <w:rsid w:val="00A3691F"/>
    <w:rsid w:val="00A53DA6"/>
    <w:rsid w:val="00A53DB9"/>
    <w:rsid w:val="00A653F2"/>
    <w:rsid w:val="00A70B59"/>
    <w:rsid w:val="00A72CF7"/>
    <w:rsid w:val="00A865DF"/>
    <w:rsid w:val="00AA2539"/>
    <w:rsid w:val="00AB62BA"/>
    <w:rsid w:val="00AD0ADA"/>
    <w:rsid w:val="00AE0C67"/>
    <w:rsid w:val="00B00C35"/>
    <w:rsid w:val="00B16957"/>
    <w:rsid w:val="00B27D04"/>
    <w:rsid w:val="00B30DB0"/>
    <w:rsid w:val="00B3240D"/>
    <w:rsid w:val="00B402A7"/>
    <w:rsid w:val="00B444B0"/>
    <w:rsid w:val="00B45AAA"/>
    <w:rsid w:val="00B74A37"/>
    <w:rsid w:val="00B87EAE"/>
    <w:rsid w:val="00B94816"/>
    <w:rsid w:val="00B94FF4"/>
    <w:rsid w:val="00B9762D"/>
    <w:rsid w:val="00BA5D42"/>
    <w:rsid w:val="00BB01E9"/>
    <w:rsid w:val="00BB1077"/>
    <w:rsid w:val="00BB12B2"/>
    <w:rsid w:val="00BC1CC1"/>
    <w:rsid w:val="00BE3477"/>
    <w:rsid w:val="00C134D7"/>
    <w:rsid w:val="00C13827"/>
    <w:rsid w:val="00C25D9F"/>
    <w:rsid w:val="00C273F2"/>
    <w:rsid w:val="00C37879"/>
    <w:rsid w:val="00C41E94"/>
    <w:rsid w:val="00C44AE5"/>
    <w:rsid w:val="00C475BA"/>
    <w:rsid w:val="00C62BC1"/>
    <w:rsid w:val="00C75FA2"/>
    <w:rsid w:val="00C82BE8"/>
    <w:rsid w:val="00C86603"/>
    <w:rsid w:val="00C97982"/>
    <w:rsid w:val="00CB0486"/>
    <w:rsid w:val="00CC71B7"/>
    <w:rsid w:val="00CD15DE"/>
    <w:rsid w:val="00CE4E48"/>
    <w:rsid w:val="00CF369F"/>
    <w:rsid w:val="00D07409"/>
    <w:rsid w:val="00D2381B"/>
    <w:rsid w:val="00D27F2B"/>
    <w:rsid w:val="00D64436"/>
    <w:rsid w:val="00D74C7D"/>
    <w:rsid w:val="00D77595"/>
    <w:rsid w:val="00D97AF0"/>
    <w:rsid w:val="00DB5816"/>
    <w:rsid w:val="00DB7DFA"/>
    <w:rsid w:val="00DC1839"/>
    <w:rsid w:val="00DC6E94"/>
    <w:rsid w:val="00DF117E"/>
    <w:rsid w:val="00DF7B4D"/>
    <w:rsid w:val="00E001F6"/>
    <w:rsid w:val="00E02FE8"/>
    <w:rsid w:val="00E03348"/>
    <w:rsid w:val="00E10026"/>
    <w:rsid w:val="00E228D4"/>
    <w:rsid w:val="00E32001"/>
    <w:rsid w:val="00E40F5D"/>
    <w:rsid w:val="00E45A7E"/>
    <w:rsid w:val="00E941A7"/>
    <w:rsid w:val="00EA6386"/>
    <w:rsid w:val="00EC1781"/>
    <w:rsid w:val="00ED42C8"/>
    <w:rsid w:val="00EE68CC"/>
    <w:rsid w:val="00EF7F8B"/>
    <w:rsid w:val="00F036AD"/>
    <w:rsid w:val="00F10C5F"/>
    <w:rsid w:val="00F1337C"/>
    <w:rsid w:val="00F16161"/>
    <w:rsid w:val="00F213D8"/>
    <w:rsid w:val="00F24679"/>
    <w:rsid w:val="00F26361"/>
    <w:rsid w:val="00F45CAD"/>
    <w:rsid w:val="00F620F9"/>
    <w:rsid w:val="00F679EE"/>
    <w:rsid w:val="00F75BA5"/>
    <w:rsid w:val="00F821D3"/>
    <w:rsid w:val="00F900B9"/>
    <w:rsid w:val="00F9112A"/>
    <w:rsid w:val="00F93D2C"/>
    <w:rsid w:val="00FA4994"/>
    <w:rsid w:val="00FB0E4E"/>
    <w:rsid w:val="00FC466E"/>
    <w:rsid w:val="00FE2D9C"/>
    <w:rsid w:val="03BA21C3"/>
    <w:rsid w:val="0448409F"/>
    <w:rsid w:val="12E494EA"/>
    <w:rsid w:val="1A0C7022"/>
    <w:rsid w:val="1BA84083"/>
    <w:rsid w:val="1DF40BD8"/>
    <w:rsid w:val="1E3A94C4"/>
    <w:rsid w:val="1F5C767D"/>
    <w:rsid w:val="213B8085"/>
    <w:rsid w:val="2653B4E1"/>
    <w:rsid w:val="274927AB"/>
    <w:rsid w:val="30665D3A"/>
    <w:rsid w:val="34DE39F0"/>
    <w:rsid w:val="3A134E56"/>
    <w:rsid w:val="416C0C28"/>
    <w:rsid w:val="4189FC2D"/>
    <w:rsid w:val="435F3DFC"/>
    <w:rsid w:val="45ADF785"/>
    <w:rsid w:val="4AFDFDE0"/>
    <w:rsid w:val="4BA4C4B6"/>
    <w:rsid w:val="4EE59996"/>
    <w:rsid w:val="52A47044"/>
    <w:rsid w:val="5678E391"/>
    <w:rsid w:val="56B04006"/>
    <w:rsid w:val="57F77E1B"/>
    <w:rsid w:val="5AD45503"/>
    <w:rsid w:val="5DD931E7"/>
    <w:rsid w:val="6E3AFCA9"/>
    <w:rsid w:val="6E629435"/>
    <w:rsid w:val="78559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BE68C"/>
  <w15:chartTrackingRefBased/>
  <w15:docId w15:val="{651F0A95-F714-4546-B997-F1D5208880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B0E4E"/>
  </w:style>
  <w:style w:type="paragraph" w:styleId="Heading1">
    <w:name w:val="heading 1"/>
    <w:basedOn w:val="Normal"/>
    <w:next w:val="Normal"/>
    <w:link w:val="Heading1Char"/>
    <w:uiPriority w:val="9"/>
    <w:qFormat/>
    <w:rsid w:val="00FB0E4E"/>
    <w:pPr>
      <w:keepNext/>
      <w:keepLines/>
      <w:spacing w:before="400" w:after="40" w:line="240" w:lineRule="auto"/>
      <w:outlineLvl w:val="0"/>
    </w:pPr>
    <w:rPr>
      <w:rFonts w:asciiTheme="majorHAnsi" w:hAnsiTheme="majorHAnsi" w:eastAsiaTheme="majorEastAsia"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FB0E4E"/>
    <w:pPr>
      <w:keepNext/>
      <w:keepLines/>
      <w:spacing w:before="40" w:after="0" w:line="240" w:lineRule="auto"/>
      <w:outlineLvl w:val="1"/>
    </w:pPr>
    <w:rPr>
      <w:rFonts w:asciiTheme="majorHAnsi" w:hAnsiTheme="majorHAnsi" w:eastAsiaTheme="majorEastAsia"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B0E4E"/>
    <w:pPr>
      <w:keepNext/>
      <w:keepLines/>
      <w:spacing w:before="40" w:after="0" w:line="240" w:lineRule="auto"/>
      <w:outlineLvl w:val="2"/>
    </w:pPr>
    <w:rPr>
      <w:rFonts w:asciiTheme="majorHAnsi" w:hAnsiTheme="majorHAnsi"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FB0E4E"/>
    <w:pPr>
      <w:keepNext/>
      <w:keepLines/>
      <w:spacing w:before="40" w:after="0"/>
      <w:outlineLvl w:val="3"/>
    </w:pPr>
    <w:rPr>
      <w:rFonts w:asciiTheme="majorHAnsi" w:hAnsiTheme="majorHAnsi" w:eastAsiaTheme="majorEastAsia"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FB0E4E"/>
    <w:pPr>
      <w:keepNext/>
      <w:keepLines/>
      <w:spacing w:before="40" w:after="0"/>
      <w:outlineLvl w:val="4"/>
    </w:pPr>
    <w:rPr>
      <w:rFonts w:asciiTheme="majorHAnsi" w:hAnsiTheme="majorHAnsi" w:eastAsiaTheme="majorEastAsia" w:cstheme="majorBidi"/>
      <w:caps/>
      <w:color w:val="365F91" w:themeColor="accent1" w:themeShade="BF"/>
    </w:rPr>
  </w:style>
  <w:style w:type="paragraph" w:styleId="Heading6">
    <w:name w:val="heading 6"/>
    <w:basedOn w:val="Normal"/>
    <w:next w:val="Normal"/>
    <w:link w:val="Heading6Char"/>
    <w:uiPriority w:val="9"/>
    <w:semiHidden/>
    <w:unhideWhenUsed/>
    <w:qFormat/>
    <w:rsid w:val="00FB0E4E"/>
    <w:pPr>
      <w:keepNext/>
      <w:keepLines/>
      <w:spacing w:before="40" w:after="0"/>
      <w:outlineLvl w:val="5"/>
    </w:pPr>
    <w:rPr>
      <w:rFonts w:asciiTheme="majorHAnsi" w:hAnsiTheme="majorHAnsi" w:eastAsiaTheme="majorEastAsia"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FB0E4E"/>
    <w:pPr>
      <w:keepNext/>
      <w:keepLines/>
      <w:spacing w:before="40" w:after="0"/>
      <w:outlineLvl w:val="6"/>
    </w:pPr>
    <w:rPr>
      <w:rFonts w:asciiTheme="majorHAnsi" w:hAnsiTheme="majorHAnsi" w:eastAsiaTheme="majorEastAsia" w:cstheme="majorBidi"/>
      <w:b/>
      <w:bCs/>
      <w:color w:val="244061" w:themeColor="accent1" w:themeShade="80"/>
    </w:rPr>
  </w:style>
  <w:style w:type="paragraph" w:styleId="Heading8">
    <w:name w:val="heading 8"/>
    <w:basedOn w:val="Normal"/>
    <w:next w:val="Normal"/>
    <w:link w:val="Heading8Char"/>
    <w:uiPriority w:val="9"/>
    <w:semiHidden/>
    <w:unhideWhenUsed/>
    <w:qFormat/>
    <w:rsid w:val="00FB0E4E"/>
    <w:pPr>
      <w:keepNext/>
      <w:keepLines/>
      <w:spacing w:before="40" w:after="0"/>
      <w:outlineLvl w:val="7"/>
    </w:pPr>
    <w:rPr>
      <w:rFonts w:asciiTheme="majorHAnsi" w:hAnsiTheme="majorHAnsi" w:eastAsiaTheme="majorEastAsia"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FB0E4E"/>
    <w:pPr>
      <w:keepNext/>
      <w:keepLines/>
      <w:spacing w:before="40" w:after="0"/>
      <w:outlineLvl w:val="8"/>
    </w:pPr>
    <w:rPr>
      <w:rFonts w:asciiTheme="majorHAnsi" w:hAnsiTheme="majorHAnsi" w:eastAsiaTheme="majorEastAsia" w:cstheme="majorBidi"/>
      <w:i/>
      <w:iCs/>
      <w:color w:val="244061" w:themeColor="accent1"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997F14"/>
    <w:pPr>
      <w:ind w:left="720"/>
      <w:contextualSpacing/>
    </w:pPr>
  </w:style>
  <w:style w:type="paragraph" w:styleId="NormalWeb">
    <w:name w:val="Normal (Web)"/>
    <w:basedOn w:val="Normal"/>
    <w:uiPriority w:val="99"/>
    <w:unhideWhenUsed/>
    <w:rsid w:val="002C2196"/>
    <w:pPr>
      <w:spacing w:before="100" w:beforeAutospacing="1" w:after="100" w:afterAutospacing="1" w:line="240" w:lineRule="auto"/>
    </w:pPr>
    <w:rPr>
      <w:rFonts w:ascii="Times New Roman" w:hAnsi="Times New Roman" w:eastAsia="Times New Roman" w:cs="Times New Roman"/>
      <w:sz w:val="24"/>
      <w:szCs w:val="24"/>
    </w:rPr>
  </w:style>
  <w:style w:type="paragraph" w:styleId="Title">
    <w:name w:val="Title"/>
    <w:basedOn w:val="Normal"/>
    <w:next w:val="Normal"/>
    <w:link w:val="TitleChar"/>
    <w:uiPriority w:val="10"/>
    <w:qFormat/>
    <w:rsid w:val="00FB0E4E"/>
    <w:pPr>
      <w:spacing w:after="0" w:line="204" w:lineRule="auto"/>
      <w:contextualSpacing/>
    </w:pPr>
    <w:rPr>
      <w:rFonts w:asciiTheme="majorHAnsi" w:hAnsiTheme="majorHAnsi" w:eastAsiaTheme="majorEastAsia" w:cstheme="majorBidi"/>
      <w:caps/>
      <w:color w:val="1F497D" w:themeColor="text2"/>
      <w:spacing w:val="-15"/>
      <w:sz w:val="72"/>
      <w:szCs w:val="72"/>
    </w:rPr>
  </w:style>
  <w:style w:type="character" w:styleId="TitleChar" w:customStyle="1">
    <w:name w:val="Title Char"/>
    <w:basedOn w:val="DefaultParagraphFont"/>
    <w:link w:val="Title"/>
    <w:uiPriority w:val="10"/>
    <w:rsid w:val="00FB0E4E"/>
    <w:rPr>
      <w:rFonts w:asciiTheme="majorHAnsi" w:hAnsiTheme="majorHAnsi" w:eastAsiaTheme="majorEastAsia" w:cstheme="majorBidi"/>
      <w:caps/>
      <w:color w:val="1F497D" w:themeColor="text2"/>
      <w:spacing w:val="-15"/>
      <w:sz w:val="72"/>
      <w:szCs w:val="72"/>
    </w:rPr>
  </w:style>
  <w:style w:type="character" w:styleId="Heading1Char" w:customStyle="1">
    <w:name w:val="Heading 1 Char"/>
    <w:basedOn w:val="DefaultParagraphFont"/>
    <w:link w:val="Heading1"/>
    <w:uiPriority w:val="9"/>
    <w:rsid w:val="00FB0E4E"/>
    <w:rPr>
      <w:rFonts w:asciiTheme="majorHAnsi" w:hAnsiTheme="majorHAnsi" w:eastAsiaTheme="majorEastAsia" w:cstheme="majorBidi"/>
      <w:color w:val="244061" w:themeColor="accent1" w:themeShade="80"/>
      <w:sz w:val="36"/>
      <w:szCs w:val="36"/>
    </w:rPr>
  </w:style>
  <w:style w:type="character" w:styleId="Heading2Char" w:customStyle="1">
    <w:name w:val="Heading 2 Char"/>
    <w:basedOn w:val="DefaultParagraphFont"/>
    <w:link w:val="Heading2"/>
    <w:uiPriority w:val="9"/>
    <w:rsid w:val="00FB0E4E"/>
    <w:rPr>
      <w:rFonts w:asciiTheme="majorHAnsi" w:hAnsiTheme="majorHAnsi" w:eastAsiaTheme="majorEastAsia" w:cstheme="majorBidi"/>
      <w:color w:val="365F91" w:themeColor="accent1" w:themeShade="BF"/>
      <w:sz w:val="32"/>
      <w:szCs w:val="32"/>
    </w:rPr>
  </w:style>
  <w:style w:type="character" w:styleId="Heading3Char" w:customStyle="1">
    <w:name w:val="Heading 3 Char"/>
    <w:basedOn w:val="DefaultParagraphFont"/>
    <w:link w:val="Heading3"/>
    <w:uiPriority w:val="9"/>
    <w:semiHidden/>
    <w:rsid w:val="00FB0E4E"/>
    <w:rPr>
      <w:rFonts w:asciiTheme="majorHAnsi" w:hAnsiTheme="majorHAnsi" w:eastAsiaTheme="majorEastAsia" w:cstheme="majorBidi"/>
      <w:color w:val="365F91" w:themeColor="accent1" w:themeShade="BF"/>
      <w:sz w:val="28"/>
      <w:szCs w:val="28"/>
    </w:rPr>
  </w:style>
  <w:style w:type="character" w:styleId="Heading4Char" w:customStyle="1">
    <w:name w:val="Heading 4 Char"/>
    <w:basedOn w:val="DefaultParagraphFont"/>
    <w:link w:val="Heading4"/>
    <w:uiPriority w:val="9"/>
    <w:semiHidden/>
    <w:rsid w:val="00FB0E4E"/>
    <w:rPr>
      <w:rFonts w:asciiTheme="majorHAnsi" w:hAnsiTheme="majorHAnsi" w:eastAsiaTheme="majorEastAsia" w:cstheme="majorBidi"/>
      <w:color w:val="365F91" w:themeColor="accent1" w:themeShade="BF"/>
      <w:sz w:val="24"/>
      <w:szCs w:val="24"/>
    </w:rPr>
  </w:style>
  <w:style w:type="character" w:styleId="Heading5Char" w:customStyle="1">
    <w:name w:val="Heading 5 Char"/>
    <w:basedOn w:val="DefaultParagraphFont"/>
    <w:link w:val="Heading5"/>
    <w:uiPriority w:val="9"/>
    <w:semiHidden/>
    <w:rsid w:val="00FB0E4E"/>
    <w:rPr>
      <w:rFonts w:asciiTheme="majorHAnsi" w:hAnsiTheme="majorHAnsi" w:eastAsiaTheme="majorEastAsia" w:cstheme="majorBidi"/>
      <w:caps/>
      <w:color w:val="365F91" w:themeColor="accent1" w:themeShade="BF"/>
    </w:rPr>
  </w:style>
  <w:style w:type="character" w:styleId="Heading6Char" w:customStyle="1">
    <w:name w:val="Heading 6 Char"/>
    <w:basedOn w:val="DefaultParagraphFont"/>
    <w:link w:val="Heading6"/>
    <w:uiPriority w:val="9"/>
    <w:semiHidden/>
    <w:rsid w:val="00FB0E4E"/>
    <w:rPr>
      <w:rFonts w:asciiTheme="majorHAnsi" w:hAnsiTheme="majorHAnsi" w:eastAsiaTheme="majorEastAsia" w:cstheme="majorBidi"/>
      <w:i/>
      <w:iCs/>
      <w:caps/>
      <w:color w:val="244061" w:themeColor="accent1" w:themeShade="80"/>
    </w:rPr>
  </w:style>
  <w:style w:type="character" w:styleId="Heading7Char" w:customStyle="1">
    <w:name w:val="Heading 7 Char"/>
    <w:basedOn w:val="DefaultParagraphFont"/>
    <w:link w:val="Heading7"/>
    <w:uiPriority w:val="9"/>
    <w:semiHidden/>
    <w:rsid w:val="00FB0E4E"/>
    <w:rPr>
      <w:rFonts w:asciiTheme="majorHAnsi" w:hAnsiTheme="majorHAnsi" w:eastAsiaTheme="majorEastAsia" w:cstheme="majorBidi"/>
      <w:b/>
      <w:bCs/>
      <w:color w:val="244061" w:themeColor="accent1" w:themeShade="80"/>
    </w:rPr>
  </w:style>
  <w:style w:type="character" w:styleId="Heading8Char" w:customStyle="1">
    <w:name w:val="Heading 8 Char"/>
    <w:basedOn w:val="DefaultParagraphFont"/>
    <w:link w:val="Heading8"/>
    <w:uiPriority w:val="9"/>
    <w:semiHidden/>
    <w:rsid w:val="00FB0E4E"/>
    <w:rPr>
      <w:rFonts w:asciiTheme="majorHAnsi" w:hAnsiTheme="majorHAnsi" w:eastAsiaTheme="majorEastAsia" w:cstheme="majorBidi"/>
      <w:b/>
      <w:bCs/>
      <w:i/>
      <w:iCs/>
      <w:color w:val="244061" w:themeColor="accent1" w:themeShade="80"/>
    </w:rPr>
  </w:style>
  <w:style w:type="character" w:styleId="Heading9Char" w:customStyle="1">
    <w:name w:val="Heading 9 Char"/>
    <w:basedOn w:val="DefaultParagraphFont"/>
    <w:link w:val="Heading9"/>
    <w:uiPriority w:val="9"/>
    <w:semiHidden/>
    <w:rsid w:val="00FB0E4E"/>
    <w:rPr>
      <w:rFonts w:asciiTheme="majorHAnsi" w:hAnsiTheme="majorHAnsi" w:eastAsiaTheme="majorEastAsia" w:cstheme="majorBidi"/>
      <w:i/>
      <w:iCs/>
      <w:color w:val="244061" w:themeColor="accent1" w:themeShade="80"/>
    </w:rPr>
  </w:style>
  <w:style w:type="paragraph" w:styleId="Caption">
    <w:name w:val="caption"/>
    <w:basedOn w:val="Normal"/>
    <w:next w:val="Normal"/>
    <w:uiPriority w:val="35"/>
    <w:semiHidden/>
    <w:unhideWhenUsed/>
    <w:qFormat/>
    <w:rsid w:val="00FB0E4E"/>
    <w:pPr>
      <w:spacing w:line="240" w:lineRule="auto"/>
    </w:pPr>
    <w:rPr>
      <w:b/>
      <w:bCs/>
      <w:smallCaps/>
      <w:color w:val="1F497D" w:themeColor="text2"/>
    </w:rPr>
  </w:style>
  <w:style w:type="paragraph" w:styleId="Subtitle">
    <w:name w:val="Subtitle"/>
    <w:basedOn w:val="Normal"/>
    <w:next w:val="Normal"/>
    <w:link w:val="SubtitleChar"/>
    <w:uiPriority w:val="11"/>
    <w:qFormat/>
    <w:rsid w:val="00FB0E4E"/>
    <w:pPr>
      <w:numPr>
        <w:ilvl w:val="1"/>
      </w:numPr>
      <w:spacing w:after="240" w:line="240" w:lineRule="auto"/>
    </w:pPr>
    <w:rPr>
      <w:rFonts w:asciiTheme="majorHAnsi" w:hAnsiTheme="majorHAnsi" w:eastAsiaTheme="majorEastAsia" w:cstheme="majorBidi"/>
      <w:color w:val="4F81BD" w:themeColor="accent1"/>
      <w:sz w:val="28"/>
      <w:szCs w:val="28"/>
    </w:rPr>
  </w:style>
  <w:style w:type="character" w:styleId="SubtitleChar" w:customStyle="1">
    <w:name w:val="Subtitle Char"/>
    <w:basedOn w:val="DefaultParagraphFont"/>
    <w:link w:val="Subtitle"/>
    <w:uiPriority w:val="11"/>
    <w:rsid w:val="00FB0E4E"/>
    <w:rPr>
      <w:rFonts w:asciiTheme="majorHAnsi" w:hAnsiTheme="majorHAnsi" w:eastAsiaTheme="majorEastAsia" w:cstheme="majorBidi"/>
      <w:color w:val="4F81BD" w:themeColor="accent1"/>
      <w:sz w:val="28"/>
      <w:szCs w:val="28"/>
    </w:rPr>
  </w:style>
  <w:style w:type="character" w:styleId="Strong">
    <w:name w:val="Strong"/>
    <w:basedOn w:val="DefaultParagraphFont"/>
    <w:uiPriority w:val="22"/>
    <w:qFormat/>
    <w:rsid w:val="00FB0E4E"/>
    <w:rPr>
      <w:b/>
      <w:bCs/>
    </w:rPr>
  </w:style>
  <w:style w:type="character" w:styleId="Emphasis">
    <w:name w:val="Emphasis"/>
    <w:basedOn w:val="DefaultParagraphFont"/>
    <w:uiPriority w:val="20"/>
    <w:qFormat/>
    <w:rsid w:val="00FB0E4E"/>
    <w:rPr>
      <w:i/>
      <w:iCs/>
    </w:rPr>
  </w:style>
  <w:style w:type="paragraph" w:styleId="NoSpacing">
    <w:name w:val="No Spacing"/>
    <w:uiPriority w:val="1"/>
    <w:qFormat/>
    <w:rsid w:val="00FB0E4E"/>
    <w:pPr>
      <w:spacing w:after="0" w:line="240" w:lineRule="auto"/>
    </w:pPr>
  </w:style>
  <w:style w:type="paragraph" w:styleId="Quote">
    <w:name w:val="Quote"/>
    <w:basedOn w:val="Normal"/>
    <w:next w:val="Normal"/>
    <w:link w:val="QuoteChar"/>
    <w:uiPriority w:val="29"/>
    <w:qFormat/>
    <w:rsid w:val="00FB0E4E"/>
    <w:pPr>
      <w:spacing w:before="120" w:after="120"/>
      <w:ind w:left="720"/>
    </w:pPr>
    <w:rPr>
      <w:color w:val="1F497D" w:themeColor="text2"/>
      <w:sz w:val="24"/>
      <w:szCs w:val="24"/>
    </w:rPr>
  </w:style>
  <w:style w:type="character" w:styleId="QuoteChar" w:customStyle="1">
    <w:name w:val="Quote Char"/>
    <w:basedOn w:val="DefaultParagraphFont"/>
    <w:link w:val="Quote"/>
    <w:uiPriority w:val="29"/>
    <w:rsid w:val="00FB0E4E"/>
    <w:rPr>
      <w:color w:val="1F497D" w:themeColor="text2"/>
      <w:sz w:val="24"/>
      <w:szCs w:val="24"/>
    </w:rPr>
  </w:style>
  <w:style w:type="paragraph" w:styleId="IntenseQuote">
    <w:name w:val="Intense Quote"/>
    <w:basedOn w:val="Normal"/>
    <w:next w:val="Normal"/>
    <w:link w:val="IntenseQuoteChar"/>
    <w:uiPriority w:val="30"/>
    <w:qFormat/>
    <w:rsid w:val="00FB0E4E"/>
    <w:pPr>
      <w:spacing w:before="100" w:beforeAutospacing="1" w:after="240" w:line="240" w:lineRule="auto"/>
      <w:ind w:left="720"/>
      <w:jc w:val="center"/>
    </w:pPr>
    <w:rPr>
      <w:rFonts w:asciiTheme="majorHAnsi" w:hAnsiTheme="majorHAnsi" w:eastAsiaTheme="majorEastAsia" w:cstheme="majorBidi"/>
      <w:color w:val="1F497D" w:themeColor="text2"/>
      <w:spacing w:val="-6"/>
      <w:sz w:val="32"/>
      <w:szCs w:val="32"/>
    </w:rPr>
  </w:style>
  <w:style w:type="character" w:styleId="IntenseQuoteChar" w:customStyle="1">
    <w:name w:val="Intense Quote Char"/>
    <w:basedOn w:val="DefaultParagraphFont"/>
    <w:link w:val="IntenseQuote"/>
    <w:uiPriority w:val="30"/>
    <w:rsid w:val="00FB0E4E"/>
    <w:rPr>
      <w:rFonts w:asciiTheme="majorHAnsi" w:hAnsiTheme="majorHAnsi" w:eastAsiaTheme="majorEastAsia" w:cstheme="majorBidi"/>
      <w:color w:val="1F497D" w:themeColor="text2"/>
      <w:spacing w:val="-6"/>
      <w:sz w:val="32"/>
      <w:szCs w:val="32"/>
    </w:rPr>
  </w:style>
  <w:style w:type="character" w:styleId="SubtleEmphasis">
    <w:name w:val="Subtle Emphasis"/>
    <w:basedOn w:val="DefaultParagraphFont"/>
    <w:uiPriority w:val="19"/>
    <w:qFormat/>
    <w:rsid w:val="00FB0E4E"/>
    <w:rPr>
      <w:i/>
      <w:iCs/>
      <w:color w:val="595959" w:themeColor="text1" w:themeTint="A6"/>
    </w:rPr>
  </w:style>
  <w:style w:type="character" w:styleId="IntenseEmphasis">
    <w:name w:val="Intense Emphasis"/>
    <w:basedOn w:val="DefaultParagraphFont"/>
    <w:uiPriority w:val="21"/>
    <w:qFormat/>
    <w:rsid w:val="00FB0E4E"/>
    <w:rPr>
      <w:b/>
      <w:bCs/>
      <w:i/>
      <w:iCs/>
    </w:rPr>
  </w:style>
  <w:style w:type="character" w:styleId="SubtleReference">
    <w:name w:val="Subtle Reference"/>
    <w:basedOn w:val="DefaultParagraphFont"/>
    <w:uiPriority w:val="31"/>
    <w:qFormat/>
    <w:rsid w:val="00FB0E4E"/>
    <w:rPr>
      <w:smallCaps/>
      <w:color w:val="595959" w:themeColor="text1" w:themeTint="A6"/>
      <w:u w:val="none" w:color="7F7F7F" w:themeColor="text1" w:themeTint="80"/>
      <w:bdr w:val="none" w:color="auto" w:sz="0" w:space="0"/>
    </w:rPr>
  </w:style>
  <w:style w:type="character" w:styleId="IntenseReference">
    <w:name w:val="Intense Reference"/>
    <w:basedOn w:val="DefaultParagraphFont"/>
    <w:uiPriority w:val="32"/>
    <w:qFormat/>
    <w:rsid w:val="00FB0E4E"/>
    <w:rPr>
      <w:b/>
      <w:bCs/>
      <w:smallCaps/>
      <w:color w:val="1F497D" w:themeColor="text2"/>
      <w:u w:val="single"/>
    </w:rPr>
  </w:style>
  <w:style w:type="character" w:styleId="BookTitle">
    <w:name w:val="Book Title"/>
    <w:basedOn w:val="DefaultParagraphFont"/>
    <w:uiPriority w:val="33"/>
    <w:qFormat/>
    <w:rsid w:val="00FB0E4E"/>
    <w:rPr>
      <w:b/>
      <w:bCs/>
      <w:smallCaps/>
      <w:spacing w:val="10"/>
    </w:rPr>
  </w:style>
  <w:style w:type="paragraph" w:styleId="TOCHeading">
    <w:name w:val="TOC Heading"/>
    <w:basedOn w:val="Heading1"/>
    <w:next w:val="Normal"/>
    <w:uiPriority w:val="39"/>
    <w:unhideWhenUsed/>
    <w:qFormat/>
    <w:rsid w:val="00FB0E4E"/>
    <w:pPr>
      <w:outlineLvl w:val="9"/>
    </w:pPr>
  </w:style>
  <w:style w:type="paragraph" w:styleId="TOC1">
    <w:name w:val="toc 1"/>
    <w:basedOn w:val="Normal"/>
    <w:next w:val="Normal"/>
    <w:autoRedefine/>
    <w:uiPriority w:val="39"/>
    <w:unhideWhenUsed/>
    <w:rsid w:val="00FB0E4E"/>
    <w:pPr>
      <w:spacing w:after="100"/>
    </w:pPr>
  </w:style>
  <w:style w:type="paragraph" w:styleId="TOC2">
    <w:name w:val="toc 2"/>
    <w:basedOn w:val="Normal"/>
    <w:next w:val="Normal"/>
    <w:autoRedefine/>
    <w:uiPriority w:val="39"/>
    <w:unhideWhenUsed/>
    <w:rsid w:val="00FB0E4E"/>
    <w:pPr>
      <w:spacing w:after="100"/>
      <w:ind w:left="220"/>
    </w:pPr>
  </w:style>
  <w:style w:type="character" w:styleId="Hyperlink">
    <w:name w:val="Hyperlink"/>
    <w:basedOn w:val="DefaultParagraphFont"/>
    <w:uiPriority w:val="99"/>
    <w:unhideWhenUsed/>
    <w:rsid w:val="00FB0E4E"/>
    <w:rPr>
      <w:color w:val="0000FF" w:themeColor="hyperlink"/>
      <w:u w:val="single"/>
    </w:rPr>
  </w:style>
  <w:style w:type="paragraph" w:styleId="BalloonText">
    <w:name w:val="Balloon Text"/>
    <w:basedOn w:val="Normal"/>
    <w:link w:val="BalloonTextChar"/>
    <w:uiPriority w:val="99"/>
    <w:semiHidden/>
    <w:unhideWhenUsed/>
    <w:rsid w:val="0085312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53127"/>
    <w:rPr>
      <w:rFonts w:ascii="Segoe UI" w:hAnsi="Segoe UI" w:cs="Segoe UI"/>
      <w:sz w:val="18"/>
      <w:szCs w:val="18"/>
    </w:rPr>
  </w:style>
  <w:style w:type="character" w:styleId="CommentReference">
    <w:name w:val="annotation reference"/>
    <w:basedOn w:val="DefaultParagraphFont"/>
    <w:uiPriority w:val="99"/>
    <w:semiHidden/>
    <w:unhideWhenUsed/>
    <w:rsid w:val="00E45A7E"/>
    <w:rPr>
      <w:sz w:val="16"/>
      <w:szCs w:val="16"/>
    </w:rPr>
  </w:style>
  <w:style w:type="paragraph" w:styleId="CommentText">
    <w:name w:val="annotation text"/>
    <w:basedOn w:val="Normal"/>
    <w:link w:val="CommentTextChar"/>
    <w:uiPriority w:val="99"/>
    <w:semiHidden/>
    <w:unhideWhenUsed/>
    <w:rsid w:val="00E45A7E"/>
    <w:pPr>
      <w:spacing w:line="240" w:lineRule="auto"/>
    </w:pPr>
    <w:rPr>
      <w:sz w:val="20"/>
      <w:szCs w:val="20"/>
    </w:rPr>
  </w:style>
  <w:style w:type="character" w:styleId="CommentTextChar" w:customStyle="1">
    <w:name w:val="Comment Text Char"/>
    <w:basedOn w:val="DefaultParagraphFont"/>
    <w:link w:val="CommentText"/>
    <w:uiPriority w:val="99"/>
    <w:semiHidden/>
    <w:rsid w:val="00E45A7E"/>
    <w:rPr>
      <w:sz w:val="20"/>
      <w:szCs w:val="20"/>
    </w:rPr>
  </w:style>
  <w:style w:type="paragraph" w:styleId="CommentSubject">
    <w:name w:val="annotation subject"/>
    <w:basedOn w:val="CommentText"/>
    <w:next w:val="CommentText"/>
    <w:link w:val="CommentSubjectChar"/>
    <w:uiPriority w:val="99"/>
    <w:semiHidden/>
    <w:unhideWhenUsed/>
    <w:rsid w:val="00E45A7E"/>
    <w:rPr>
      <w:b/>
      <w:bCs/>
    </w:rPr>
  </w:style>
  <w:style w:type="character" w:styleId="CommentSubjectChar" w:customStyle="1">
    <w:name w:val="Comment Subject Char"/>
    <w:basedOn w:val="CommentTextChar"/>
    <w:link w:val="CommentSubject"/>
    <w:uiPriority w:val="99"/>
    <w:semiHidden/>
    <w:rsid w:val="00E45A7E"/>
    <w:rPr>
      <w:b/>
      <w:bCs/>
      <w:sz w:val="20"/>
      <w:szCs w:val="20"/>
    </w:rPr>
  </w:style>
  <w:style w:type="character" w:styleId="UnresolvedMention">
    <w:name w:val="Unresolved Mention"/>
    <w:basedOn w:val="DefaultParagraphFont"/>
    <w:uiPriority w:val="99"/>
    <w:semiHidden/>
    <w:unhideWhenUsed/>
    <w:rsid w:val="0045239B"/>
    <w:rPr>
      <w:color w:val="605E5C"/>
      <w:shd w:val="clear" w:color="auto" w:fill="E1DFDD"/>
    </w:rPr>
  </w:style>
  <w:style w:type="paragraph" w:styleId="FootnoteText">
    <w:name w:val="footnote text"/>
    <w:basedOn w:val="Normal"/>
    <w:link w:val="FootnoteTextChar"/>
    <w:uiPriority w:val="99"/>
    <w:semiHidden/>
    <w:unhideWhenUsed/>
    <w:rsid w:val="007428C7"/>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7428C7"/>
    <w:rPr>
      <w:sz w:val="20"/>
      <w:szCs w:val="20"/>
    </w:rPr>
  </w:style>
  <w:style w:type="character" w:styleId="FootnoteReference">
    <w:name w:val="footnote reference"/>
    <w:basedOn w:val="DefaultParagraphFont"/>
    <w:uiPriority w:val="99"/>
    <w:semiHidden/>
    <w:unhideWhenUsed/>
    <w:rsid w:val="007428C7"/>
    <w:rPr>
      <w:vertAlign w:val="superscript"/>
    </w:rPr>
  </w:style>
  <w:style w:type="table" w:styleId="TableGrid">
    <w:name w:val="Table Grid"/>
    <w:basedOn w:val="TableNormal"/>
    <w:uiPriority w:val="39"/>
    <w:rsid w:val="000F333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4A06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262636">
      <w:bodyDiv w:val="1"/>
      <w:marLeft w:val="0"/>
      <w:marRight w:val="0"/>
      <w:marTop w:val="0"/>
      <w:marBottom w:val="0"/>
      <w:divBdr>
        <w:top w:val="none" w:sz="0" w:space="0" w:color="auto"/>
        <w:left w:val="none" w:sz="0" w:space="0" w:color="auto"/>
        <w:bottom w:val="none" w:sz="0" w:space="0" w:color="auto"/>
        <w:right w:val="none" w:sz="0" w:space="0" w:color="auto"/>
      </w:divBdr>
      <w:divsChild>
        <w:div w:id="1208958473">
          <w:marLeft w:val="446"/>
          <w:marRight w:val="0"/>
          <w:marTop w:val="0"/>
          <w:marBottom w:val="0"/>
          <w:divBdr>
            <w:top w:val="none" w:sz="0" w:space="0" w:color="auto"/>
            <w:left w:val="none" w:sz="0" w:space="0" w:color="auto"/>
            <w:bottom w:val="none" w:sz="0" w:space="0" w:color="auto"/>
            <w:right w:val="none" w:sz="0" w:space="0" w:color="auto"/>
          </w:divBdr>
        </w:div>
        <w:div w:id="91898508">
          <w:marLeft w:val="446"/>
          <w:marRight w:val="0"/>
          <w:marTop w:val="0"/>
          <w:marBottom w:val="0"/>
          <w:divBdr>
            <w:top w:val="none" w:sz="0" w:space="0" w:color="auto"/>
            <w:left w:val="none" w:sz="0" w:space="0" w:color="auto"/>
            <w:bottom w:val="none" w:sz="0" w:space="0" w:color="auto"/>
            <w:right w:val="none" w:sz="0" w:space="0" w:color="auto"/>
          </w:divBdr>
        </w:div>
        <w:div w:id="65613584">
          <w:marLeft w:val="446"/>
          <w:marRight w:val="0"/>
          <w:marTop w:val="0"/>
          <w:marBottom w:val="0"/>
          <w:divBdr>
            <w:top w:val="none" w:sz="0" w:space="0" w:color="auto"/>
            <w:left w:val="none" w:sz="0" w:space="0" w:color="auto"/>
            <w:bottom w:val="none" w:sz="0" w:space="0" w:color="auto"/>
            <w:right w:val="none" w:sz="0" w:space="0" w:color="auto"/>
          </w:divBdr>
        </w:div>
        <w:div w:id="742677384">
          <w:marLeft w:val="446"/>
          <w:marRight w:val="0"/>
          <w:marTop w:val="0"/>
          <w:marBottom w:val="0"/>
          <w:divBdr>
            <w:top w:val="none" w:sz="0" w:space="0" w:color="auto"/>
            <w:left w:val="none" w:sz="0" w:space="0" w:color="auto"/>
            <w:bottom w:val="none" w:sz="0" w:space="0" w:color="auto"/>
            <w:right w:val="none" w:sz="0" w:space="0" w:color="auto"/>
          </w:divBdr>
        </w:div>
        <w:div w:id="36010426">
          <w:marLeft w:val="446"/>
          <w:marRight w:val="0"/>
          <w:marTop w:val="0"/>
          <w:marBottom w:val="0"/>
          <w:divBdr>
            <w:top w:val="none" w:sz="0" w:space="0" w:color="auto"/>
            <w:left w:val="none" w:sz="0" w:space="0" w:color="auto"/>
            <w:bottom w:val="none" w:sz="0" w:space="0" w:color="auto"/>
            <w:right w:val="none" w:sz="0" w:space="0" w:color="auto"/>
          </w:divBdr>
        </w:div>
      </w:divsChild>
    </w:div>
    <w:div w:id="129827193">
      <w:bodyDiv w:val="1"/>
      <w:marLeft w:val="0"/>
      <w:marRight w:val="0"/>
      <w:marTop w:val="0"/>
      <w:marBottom w:val="0"/>
      <w:divBdr>
        <w:top w:val="none" w:sz="0" w:space="0" w:color="auto"/>
        <w:left w:val="none" w:sz="0" w:space="0" w:color="auto"/>
        <w:bottom w:val="none" w:sz="0" w:space="0" w:color="auto"/>
        <w:right w:val="none" w:sz="0" w:space="0" w:color="auto"/>
      </w:divBdr>
    </w:div>
    <w:div w:id="143549545">
      <w:bodyDiv w:val="1"/>
      <w:marLeft w:val="0"/>
      <w:marRight w:val="0"/>
      <w:marTop w:val="0"/>
      <w:marBottom w:val="0"/>
      <w:divBdr>
        <w:top w:val="none" w:sz="0" w:space="0" w:color="auto"/>
        <w:left w:val="none" w:sz="0" w:space="0" w:color="auto"/>
        <w:bottom w:val="none" w:sz="0" w:space="0" w:color="auto"/>
        <w:right w:val="none" w:sz="0" w:space="0" w:color="auto"/>
      </w:divBdr>
    </w:div>
    <w:div w:id="162208864">
      <w:bodyDiv w:val="1"/>
      <w:marLeft w:val="0"/>
      <w:marRight w:val="0"/>
      <w:marTop w:val="0"/>
      <w:marBottom w:val="0"/>
      <w:divBdr>
        <w:top w:val="none" w:sz="0" w:space="0" w:color="auto"/>
        <w:left w:val="none" w:sz="0" w:space="0" w:color="auto"/>
        <w:bottom w:val="none" w:sz="0" w:space="0" w:color="auto"/>
        <w:right w:val="none" w:sz="0" w:space="0" w:color="auto"/>
      </w:divBdr>
      <w:divsChild>
        <w:div w:id="800269822">
          <w:marLeft w:val="360"/>
          <w:marRight w:val="0"/>
          <w:marTop w:val="0"/>
          <w:marBottom w:val="0"/>
          <w:divBdr>
            <w:top w:val="none" w:sz="0" w:space="0" w:color="auto"/>
            <w:left w:val="none" w:sz="0" w:space="0" w:color="auto"/>
            <w:bottom w:val="none" w:sz="0" w:space="0" w:color="auto"/>
            <w:right w:val="none" w:sz="0" w:space="0" w:color="auto"/>
          </w:divBdr>
        </w:div>
        <w:div w:id="693654124">
          <w:marLeft w:val="360"/>
          <w:marRight w:val="0"/>
          <w:marTop w:val="0"/>
          <w:marBottom w:val="0"/>
          <w:divBdr>
            <w:top w:val="none" w:sz="0" w:space="0" w:color="auto"/>
            <w:left w:val="none" w:sz="0" w:space="0" w:color="auto"/>
            <w:bottom w:val="none" w:sz="0" w:space="0" w:color="auto"/>
            <w:right w:val="none" w:sz="0" w:space="0" w:color="auto"/>
          </w:divBdr>
        </w:div>
        <w:div w:id="473253319">
          <w:marLeft w:val="360"/>
          <w:marRight w:val="0"/>
          <w:marTop w:val="0"/>
          <w:marBottom w:val="0"/>
          <w:divBdr>
            <w:top w:val="none" w:sz="0" w:space="0" w:color="auto"/>
            <w:left w:val="none" w:sz="0" w:space="0" w:color="auto"/>
            <w:bottom w:val="none" w:sz="0" w:space="0" w:color="auto"/>
            <w:right w:val="none" w:sz="0" w:space="0" w:color="auto"/>
          </w:divBdr>
        </w:div>
        <w:div w:id="1024787830">
          <w:marLeft w:val="360"/>
          <w:marRight w:val="0"/>
          <w:marTop w:val="0"/>
          <w:marBottom w:val="0"/>
          <w:divBdr>
            <w:top w:val="none" w:sz="0" w:space="0" w:color="auto"/>
            <w:left w:val="none" w:sz="0" w:space="0" w:color="auto"/>
            <w:bottom w:val="none" w:sz="0" w:space="0" w:color="auto"/>
            <w:right w:val="none" w:sz="0" w:space="0" w:color="auto"/>
          </w:divBdr>
        </w:div>
      </w:divsChild>
    </w:div>
    <w:div w:id="211038190">
      <w:bodyDiv w:val="1"/>
      <w:marLeft w:val="0"/>
      <w:marRight w:val="0"/>
      <w:marTop w:val="0"/>
      <w:marBottom w:val="0"/>
      <w:divBdr>
        <w:top w:val="none" w:sz="0" w:space="0" w:color="auto"/>
        <w:left w:val="none" w:sz="0" w:space="0" w:color="auto"/>
        <w:bottom w:val="none" w:sz="0" w:space="0" w:color="auto"/>
        <w:right w:val="none" w:sz="0" w:space="0" w:color="auto"/>
      </w:divBdr>
    </w:div>
    <w:div w:id="226648522">
      <w:bodyDiv w:val="1"/>
      <w:marLeft w:val="0"/>
      <w:marRight w:val="0"/>
      <w:marTop w:val="0"/>
      <w:marBottom w:val="0"/>
      <w:divBdr>
        <w:top w:val="none" w:sz="0" w:space="0" w:color="auto"/>
        <w:left w:val="none" w:sz="0" w:space="0" w:color="auto"/>
        <w:bottom w:val="none" w:sz="0" w:space="0" w:color="auto"/>
        <w:right w:val="none" w:sz="0" w:space="0" w:color="auto"/>
      </w:divBdr>
    </w:div>
    <w:div w:id="357854891">
      <w:bodyDiv w:val="1"/>
      <w:marLeft w:val="0"/>
      <w:marRight w:val="0"/>
      <w:marTop w:val="0"/>
      <w:marBottom w:val="0"/>
      <w:divBdr>
        <w:top w:val="none" w:sz="0" w:space="0" w:color="auto"/>
        <w:left w:val="none" w:sz="0" w:space="0" w:color="auto"/>
        <w:bottom w:val="none" w:sz="0" w:space="0" w:color="auto"/>
        <w:right w:val="none" w:sz="0" w:space="0" w:color="auto"/>
      </w:divBdr>
      <w:divsChild>
        <w:div w:id="422268778">
          <w:marLeft w:val="360"/>
          <w:marRight w:val="0"/>
          <w:marTop w:val="0"/>
          <w:marBottom w:val="0"/>
          <w:divBdr>
            <w:top w:val="none" w:sz="0" w:space="0" w:color="auto"/>
            <w:left w:val="none" w:sz="0" w:space="0" w:color="auto"/>
            <w:bottom w:val="none" w:sz="0" w:space="0" w:color="auto"/>
            <w:right w:val="none" w:sz="0" w:space="0" w:color="auto"/>
          </w:divBdr>
        </w:div>
        <w:div w:id="150949167">
          <w:marLeft w:val="360"/>
          <w:marRight w:val="0"/>
          <w:marTop w:val="0"/>
          <w:marBottom w:val="0"/>
          <w:divBdr>
            <w:top w:val="none" w:sz="0" w:space="0" w:color="auto"/>
            <w:left w:val="none" w:sz="0" w:space="0" w:color="auto"/>
            <w:bottom w:val="none" w:sz="0" w:space="0" w:color="auto"/>
            <w:right w:val="none" w:sz="0" w:space="0" w:color="auto"/>
          </w:divBdr>
        </w:div>
        <w:div w:id="1835998234">
          <w:marLeft w:val="360"/>
          <w:marRight w:val="0"/>
          <w:marTop w:val="0"/>
          <w:marBottom w:val="0"/>
          <w:divBdr>
            <w:top w:val="none" w:sz="0" w:space="0" w:color="auto"/>
            <w:left w:val="none" w:sz="0" w:space="0" w:color="auto"/>
            <w:bottom w:val="none" w:sz="0" w:space="0" w:color="auto"/>
            <w:right w:val="none" w:sz="0" w:space="0" w:color="auto"/>
          </w:divBdr>
        </w:div>
        <w:div w:id="1421178669">
          <w:marLeft w:val="360"/>
          <w:marRight w:val="0"/>
          <w:marTop w:val="0"/>
          <w:marBottom w:val="0"/>
          <w:divBdr>
            <w:top w:val="none" w:sz="0" w:space="0" w:color="auto"/>
            <w:left w:val="none" w:sz="0" w:space="0" w:color="auto"/>
            <w:bottom w:val="none" w:sz="0" w:space="0" w:color="auto"/>
            <w:right w:val="none" w:sz="0" w:space="0" w:color="auto"/>
          </w:divBdr>
        </w:div>
      </w:divsChild>
    </w:div>
    <w:div w:id="389814819">
      <w:bodyDiv w:val="1"/>
      <w:marLeft w:val="0"/>
      <w:marRight w:val="0"/>
      <w:marTop w:val="0"/>
      <w:marBottom w:val="0"/>
      <w:divBdr>
        <w:top w:val="none" w:sz="0" w:space="0" w:color="auto"/>
        <w:left w:val="none" w:sz="0" w:space="0" w:color="auto"/>
        <w:bottom w:val="none" w:sz="0" w:space="0" w:color="auto"/>
        <w:right w:val="none" w:sz="0" w:space="0" w:color="auto"/>
      </w:divBdr>
      <w:divsChild>
        <w:div w:id="1169322811">
          <w:marLeft w:val="360"/>
          <w:marRight w:val="0"/>
          <w:marTop w:val="200"/>
          <w:marBottom w:val="0"/>
          <w:divBdr>
            <w:top w:val="none" w:sz="0" w:space="0" w:color="auto"/>
            <w:left w:val="none" w:sz="0" w:space="0" w:color="auto"/>
            <w:bottom w:val="none" w:sz="0" w:space="0" w:color="auto"/>
            <w:right w:val="none" w:sz="0" w:space="0" w:color="auto"/>
          </w:divBdr>
        </w:div>
        <w:div w:id="1184053798">
          <w:marLeft w:val="360"/>
          <w:marRight w:val="0"/>
          <w:marTop w:val="200"/>
          <w:marBottom w:val="0"/>
          <w:divBdr>
            <w:top w:val="none" w:sz="0" w:space="0" w:color="auto"/>
            <w:left w:val="none" w:sz="0" w:space="0" w:color="auto"/>
            <w:bottom w:val="none" w:sz="0" w:space="0" w:color="auto"/>
            <w:right w:val="none" w:sz="0" w:space="0" w:color="auto"/>
          </w:divBdr>
        </w:div>
        <w:div w:id="154994686">
          <w:marLeft w:val="360"/>
          <w:marRight w:val="0"/>
          <w:marTop w:val="200"/>
          <w:marBottom w:val="0"/>
          <w:divBdr>
            <w:top w:val="none" w:sz="0" w:space="0" w:color="auto"/>
            <w:left w:val="none" w:sz="0" w:space="0" w:color="auto"/>
            <w:bottom w:val="none" w:sz="0" w:space="0" w:color="auto"/>
            <w:right w:val="none" w:sz="0" w:space="0" w:color="auto"/>
          </w:divBdr>
        </w:div>
      </w:divsChild>
    </w:div>
    <w:div w:id="553079187">
      <w:bodyDiv w:val="1"/>
      <w:marLeft w:val="0"/>
      <w:marRight w:val="0"/>
      <w:marTop w:val="0"/>
      <w:marBottom w:val="0"/>
      <w:divBdr>
        <w:top w:val="none" w:sz="0" w:space="0" w:color="auto"/>
        <w:left w:val="none" w:sz="0" w:space="0" w:color="auto"/>
        <w:bottom w:val="none" w:sz="0" w:space="0" w:color="auto"/>
        <w:right w:val="none" w:sz="0" w:space="0" w:color="auto"/>
      </w:divBdr>
      <w:divsChild>
        <w:div w:id="894467745">
          <w:marLeft w:val="360"/>
          <w:marRight w:val="0"/>
          <w:marTop w:val="200"/>
          <w:marBottom w:val="0"/>
          <w:divBdr>
            <w:top w:val="none" w:sz="0" w:space="0" w:color="auto"/>
            <w:left w:val="none" w:sz="0" w:space="0" w:color="auto"/>
            <w:bottom w:val="none" w:sz="0" w:space="0" w:color="auto"/>
            <w:right w:val="none" w:sz="0" w:space="0" w:color="auto"/>
          </w:divBdr>
        </w:div>
      </w:divsChild>
    </w:div>
    <w:div w:id="553930465">
      <w:bodyDiv w:val="1"/>
      <w:marLeft w:val="0"/>
      <w:marRight w:val="0"/>
      <w:marTop w:val="0"/>
      <w:marBottom w:val="0"/>
      <w:divBdr>
        <w:top w:val="none" w:sz="0" w:space="0" w:color="auto"/>
        <w:left w:val="none" w:sz="0" w:space="0" w:color="auto"/>
        <w:bottom w:val="none" w:sz="0" w:space="0" w:color="auto"/>
        <w:right w:val="none" w:sz="0" w:space="0" w:color="auto"/>
      </w:divBdr>
      <w:divsChild>
        <w:div w:id="768962134">
          <w:marLeft w:val="446"/>
          <w:marRight w:val="0"/>
          <w:marTop w:val="0"/>
          <w:marBottom w:val="0"/>
          <w:divBdr>
            <w:top w:val="none" w:sz="0" w:space="0" w:color="auto"/>
            <w:left w:val="none" w:sz="0" w:space="0" w:color="auto"/>
            <w:bottom w:val="none" w:sz="0" w:space="0" w:color="auto"/>
            <w:right w:val="none" w:sz="0" w:space="0" w:color="auto"/>
          </w:divBdr>
        </w:div>
        <w:div w:id="136463047">
          <w:marLeft w:val="446"/>
          <w:marRight w:val="0"/>
          <w:marTop w:val="0"/>
          <w:marBottom w:val="0"/>
          <w:divBdr>
            <w:top w:val="none" w:sz="0" w:space="0" w:color="auto"/>
            <w:left w:val="none" w:sz="0" w:space="0" w:color="auto"/>
            <w:bottom w:val="none" w:sz="0" w:space="0" w:color="auto"/>
            <w:right w:val="none" w:sz="0" w:space="0" w:color="auto"/>
          </w:divBdr>
        </w:div>
        <w:div w:id="149953513">
          <w:marLeft w:val="446"/>
          <w:marRight w:val="0"/>
          <w:marTop w:val="0"/>
          <w:marBottom w:val="0"/>
          <w:divBdr>
            <w:top w:val="none" w:sz="0" w:space="0" w:color="auto"/>
            <w:left w:val="none" w:sz="0" w:space="0" w:color="auto"/>
            <w:bottom w:val="none" w:sz="0" w:space="0" w:color="auto"/>
            <w:right w:val="none" w:sz="0" w:space="0" w:color="auto"/>
          </w:divBdr>
        </w:div>
        <w:div w:id="2115594933">
          <w:marLeft w:val="446"/>
          <w:marRight w:val="0"/>
          <w:marTop w:val="0"/>
          <w:marBottom w:val="0"/>
          <w:divBdr>
            <w:top w:val="none" w:sz="0" w:space="0" w:color="auto"/>
            <w:left w:val="none" w:sz="0" w:space="0" w:color="auto"/>
            <w:bottom w:val="none" w:sz="0" w:space="0" w:color="auto"/>
            <w:right w:val="none" w:sz="0" w:space="0" w:color="auto"/>
          </w:divBdr>
        </w:div>
        <w:div w:id="1798832636">
          <w:marLeft w:val="446"/>
          <w:marRight w:val="0"/>
          <w:marTop w:val="0"/>
          <w:marBottom w:val="0"/>
          <w:divBdr>
            <w:top w:val="none" w:sz="0" w:space="0" w:color="auto"/>
            <w:left w:val="none" w:sz="0" w:space="0" w:color="auto"/>
            <w:bottom w:val="none" w:sz="0" w:space="0" w:color="auto"/>
            <w:right w:val="none" w:sz="0" w:space="0" w:color="auto"/>
          </w:divBdr>
        </w:div>
      </w:divsChild>
    </w:div>
    <w:div w:id="616330838">
      <w:bodyDiv w:val="1"/>
      <w:marLeft w:val="0"/>
      <w:marRight w:val="0"/>
      <w:marTop w:val="0"/>
      <w:marBottom w:val="0"/>
      <w:divBdr>
        <w:top w:val="none" w:sz="0" w:space="0" w:color="auto"/>
        <w:left w:val="none" w:sz="0" w:space="0" w:color="auto"/>
        <w:bottom w:val="none" w:sz="0" w:space="0" w:color="auto"/>
        <w:right w:val="none" w:sz="0" w:space="0" w:color="auto"/>
      </w:divBdr>
    </w:div>
    <w:div w:id="663120642">
      <w:bodyDiv w:val="1"/>
      <w:marLeft w:val="0"/>
      <w:marRight w:val="0"/>
      <w:marTop w:val="0"/>
      <w:marBottom w:val="0"/>
      <w:divBdr>
        <w:top w:val="none" w:sz="0" w:space="0" w:color="auto"/>
        <w:left w:val="none" w:sz="0" w:space="0" w:color="auto"/>
        <w:bottom w:val="none" w:sz="0" w:space="0" w:color="auto"/>
        <w:right w:val="none" w:sz="0" w:space="0" w:color="auto"/>
      </w:divBdr>
    </w:div>
    <w:div w:id="758449768">
      <w:bodyDiv w:val="1"/>
      <w:marLeft w:val="0"/>
      <w:marRight w:val="0"/>
      <w:marTop w:val="0"/>
      <w:marBottom w:val="0"/>
      <w:divBdr>
        <w:top w:val="none" w:sz="0" w:space="0" w:color="auto"/>
        <w:left w:val="none" w:sz="0" w:space="0" w:color="auto"/>
        <w:bottom w:val="none" w:sz="0" w:space="0" w:color="auto"/>
        <w:right w:val="none" w:sz="0" w:space="0" w:color="auto"/>
      </w:divBdr>
      <w:divsChild>
        <w:div w:id="1561133517">
          <w:marLeft w:val="360"/>
          <w:marRight w:val="0"/>
          <w:marTop w:val="0"/>
          <w:marBottom w:val="0"/>
          <w:divBdr>
            <w:top w:val="none" w:sz="0" w:space="0" w:color="auto"/>
            <w:left w:val="none" w:sz="0" w:space="0" w:color="auto"/>
            <w:bottom w:val="none" w:sz="0" w:space="0" w:color="auto"/>
            <w:right w:val="none" w:sz="0" w:space="0" w:color="auto"/>
          </w:divBdr>
        </w:div>
        <w:div w:id="974143799">
          <w:marLeft w:val="446"/>
          <w:marRight w:val="0"/>
          <w:marTop w:val="0"/>
          <w:marBottom w:val="0"/>
          <w:divBdr>
            <w:top w:val="none" w:sz="0" w:space="0" w:color="auto"/>
            <w:left w:val="none" w:sz="0" w:space="0" w:color="auto"/>
            <w:bottom w:val="none" w:sz="0" w:space="0" w:color="auto"/>
            <w:right w:val="none" w:sz="0" w:space="0" w:color="auto"/>
          </w:divBdr>
        </w:div>
        <w:div w:id="1732390159">
          <w:marLeft w:val="446"/>
          <w:marRight w:val="0"/>
          <w:marTop w:val="0"/>
          <w:marBottom w:val="0"/>
          <w:divBdr>
            <w:top w:val="none" w:sz="0" w:space="0" w:color="auto"/>
            <w:left w:val="none" w:sz="0" w:space="0" w:color="auto"/>
            <w:bottom w:val="none" w:sz="0" w:space="0" w:color="auto"/>
            <w:right w:val="none" w:sz="0" w:space="0" w:color="auto"/>
          </w:divBdr>
        </w:div>
        <w:div w:id="158665851">
          <w:marLeft w:val="446"/>
          <w:marRight w:val="0"/>
          <w:marTop w:val="0"/>
          <w:marBottom w:val="0"/>
          <w:divBdr>
            <w:top w:val="none" w:sz="0" w:space="0" w:color="auto"/>
            <w:left w:val="none" w:sz="0" w:space="0" w:color="auto"/>
            <w:bottom w:val="none" w:sz="0" w:space="0" w:color="auto"/>
            <w:right w:val="none" w:sz="0" w:space="0" w:color="auto"/>
          </w:divBdr>
        </w:div>
        <w:div w:id="1911965418">
          <w:marLeft w:val="446"/>
          <w:marRight w:val="0"/>
          <w:marTop w:val="0"/>
          <w:marBottom w:val="0"/>
          <w:divBdr>
            <w:top w:val="none" w:sz="0" w:space="0" w:color="auto"/>
            <w:left w:val="none" w:sz="0" w:space="0" w:color="auto"/>
            <w:bottom w:val="none" w:sz="0" w:space="0" w:color="auto"/>
            <w:right w:val="none" w:sz="0" w:space="0" w:color="auto"/>
          </w:divBdr>
        </w:div>
      </w:divsChild>
    </w:div>
    <w:div w:id="846672668">
      <w:bodyDiv w:val="1"/>
      <w:marLeft w:val="0"/>
      <w:marRight w:val="0"/>
      <w:marTop w:val="0"/>
      <w:marBottom w:val="0"/>
      <w:divBdr>
        <w:top w:val="none" w:sz="0" w:space="0" w:color="auto"/>
        <w:left w:val="none" w:sz="0" w:space="0" w:color="auto"/>
        <w:bottom w:val="none" w:sz="0" w:space="0" w:color="auto"/>
        <w:right w:val="none" w:sz="0" w:space="0" w:color="auto"/>
      </w:divBdr>
      <w:divsChild>
        <w:div w:id="1069886778">
          <w:marLeft w:val="446"/>
          <w:marRight w:val="0"/>
          <w:marTop w:val="0"/>
          <w:marBottom w:val="0"/>
          <w:divBdr>
            <w:top w:val="none" w:sz="0" w:space="0" w:color="auto"/>
            <w:left w:val="none" w:sz="0" w:space="0" w:color="auto"/>
            <w:bottom w:val="none" w:sz="0" w:space="0" w:color="auto"/>
            <w:right w:val="none" w:sz="0" w:space="0" w:color="auto"/>
          </w:divBdr>
        </w:div>
        <w:div w:id="1510022187">
          <w:marLeft w:val="446"/>
          <w:marRight w:val="0"/>
          <w:marTop w:val="0"/>
          <w:marBottom w:val="0"/>
          <w:divBdr>
            <w:top w:val="none" w:sz="0" w:space="0" w:color="auto"/>
            <w:left w:val="none" w:sz="0" w:space="0" w:color="auto"/>
            <w:bottom w:val="none" w:sz="0" w:space="0" w:color="auto"/>
            <w:right w:val="none" w:sz="0" w:space="0" w:color="auto"/>
          </w:divBdr>
        </w:div>
        <w:div w:id="693843693">
          <w:marLeft w:val="446"/>
          <w:marRight w:val="0"/>
          <w:marTop w:val="0"/>
          <w:marBottom w:val="0"/>
          <w:divBdr>
            <w:top w:val="none" w:sz="0" w:space="0" w:color="auto"/>
            <w:left w:val="none" w:sz="0" w:space="0" w:color="auto"/>
            <w:bottom w:val="none" w:sz="0" w:space="0" w:color="auto"/>
            <w:right w:val="none" w:sz="0" w:space="0" w:color="auto"/>
          </w:divBdr>
        </w:div>
        <w:div w:id="919872464">
          <w:marLeft w:val="446"/>
          <w:marRight w:val="0"/>
          <w:marTop w:val="0"/>
          <w:marBottom w:val="0"/>
          <w:divBdr>
            <w:top w:val="none" w:sz="0" w:space="0" w:color="auto"/>
            <w:left w:val="none" w:sz="0" w:space="0" w:color="auto"/>
            <w:bottom w:val="none" w:sz="0" w:space="0" w:color="auto"/>
            <w:right w:val="none" w:sz="0" w:space="0" w:color="auto"/>
          </w:divBdr>
        </w:div>
        <w:div w:id="2064518016">
          <w:marLeft w:val="446"/>
          <w:marRight w:val="0"/>
          <w:marTop w:val="0"/>
          <w:marBottom w:val="0"/>
          <w:divBdr>
            <w:top w:val="none" w:sz="0" w:space="0" w:color="auto"/>
            <w:left w:val="none" w:sz="0" w:space="0" w:color="auto"/>
            <w:bottom w:val="none" w:sz="0" w:space="0" w:color="auto"/>
            <w:right w:val="none" w:sz="0" w:space="0" w:color="auto"/>
          </w:divBdr>
        </w:div>
      </w:divsChild>
    </w:div>
    <w:div w:id="857541867">
      <w:bodyDiv w:val="1"/>
      <w:marLeft w:val="0"/>
      <w:marRight w:val="0"/>
      <w:marTop w:val="0"/>
      <w:marBottom w:val="0"/>
      <w:divBdr>
        <w:top w:val="none" w:sz="0" w:space="0" w:color="auto"/>
        <w:left w:val="none" w:sz="0" w:space="0" w:color="auto"/>
        <w:bottom w:val="none" w:sz="0" w:space="0" w:color="auto"/>
        <w:right w:val="none" w:sz="0" w:space="0" w:color="auto"/>
      </w:divBdr>
    </w:div>
    <w:div w:id="1139490587">
      <w:bodyDiv w:val="1"/>
      <w:marLeft w:val="0"/>
      <w:marRight w:val="0"/>
      <w:marTop w:val="0"/>
      <w:marBottom w:val="0"/>
      <w:divBdr>
        <w:top w:val="none" w:sz="0" w:space="0" w:color="auto"/>
        <w:left w:val="none" w:sz="0" w:space="0" w:color="auto"/>
        <w:bottom w:val="none" w:sz="0" w:space="0" w:color="auto"/>
        <w:right w:val="none" w:sz="0" w:space="0" w:color="auto"/>
      </w:divBdr>
    </w:div>
    <w:div w:id="1282883316">
      <w:bodyDiv w:val="1"/>
      <w:marLeft w:val="0"/>
      <w:marRight w:val="0"/>
      <w:marTop w:val="0"/>
      <w:marBottom w:val="0"/>
      <w:divBdr>
        <w:top w:val="none" w:sz="0" w:space="0" w:color="auto"/>
        <w:left w:val="none" w:sz="0" w:space="0" w:color="auto"/>
        <w:bottom w:val="none" w:sz="0" w:space="0" w:color="auto"/>
        <w:right w:val="none" w:sz="0" w:space="0" w:color="auto"/>
      </w:divBdr>
      <w:divsChild>
        <w:div w:id="1244290784">
          <w:marLeft w:val="547"/>
          <w:marRight w:val="0"/>
          <w:marTop w:val="0"/>
          <w:marBottom w:val="0"/>
          <w:divBdr>
            <w:top w:val="none" w:sz="0" w:space="0" w:color="auto"/>
            <w:left w:val="none" w:sz="0" w:space="0" w:color="auto"/>
            <w:bottom w:val="none" w:sz="0" w:space="0" w:color="auto"/>
            <w:right w:val="none" w:sz="0" w:space="0" w:color="auto"/>
          </w:divBdr>
        </w:div>
        <w:div w:id="1438715032">
          <w:marLeft w:val="547"/>
          <w:marRight w:val="0"/>
          <w:marTop w:val="0"/>
          <w:marBottom w:val="0"/>
          <w:divBdr>
            <w:top w:val="none" w:sz="0" w:space="0" w:color="auto"/>
            <w:left w:val="none" w:sz="0" w:space="0" w:color="auto"/>
            <w:bottom w:val="none" w:sz="0" w:space="0" w:color="auto"/>
            <w:right w:val="none" w:sz="0" w:space="0" w:color="auto"/>
          </w:divBdr>
        </w:div>
        <w:div w:id="419301912">
          <w:marLeft w:val="547"/>
          <w:marRight w:val="0"/>
          <w:marTop w:val="0"/>
          <w:marBottom w:val="0"/>
          <w:divBdr>
            <w:top w:val="none" w:sz="0" w:space="0" w:color="auto"/>
            <w:left w:val="none" w:sz="0" w:space="0" w:color="auto"/>
            <w:bottom w:val="none" w:sz="0" w:space="0" w:color="auto"/>
            <w:right w:val="none" w:sz="0" w:space="0" w:color="auto"/>
          </w:divBdr>
        </w:div>
        <w:div w:id="768815393">
          <w:marLeft w:val="547"/>
          <w:marRight w:val="0"/>
          <w:marTop w:val="0"/>
          <w:marBottom w:val="0"/>
          <w:divBdr>
            <w:top w:val="none" w:sz="0" w:space="0" w:color="auto"/>
            <w:left w:val="none" w:sz="0" w:space="0" w:color="auto"/>
            <w:bottom w:val="none" w:sz="0" w:space="0" w:color="auto"/>
            <w:right w:val="none" w:sz="0" w:space="0" w:color="auto"/>
          </w:divBdr>
        </w:div>
      </w:divsChild>
    </w:div>
    <w:div w:id="1348825374">
      <w:bodyDiv w:val="1"/>
      <w:marLeft w:val="0"/>
      <w:marRight w:val="0"/>
      <w:marTop w:val="0"/>
      <w:marBottom w:val="0"/>
      <w:divBdr>
        <w:top w:val="none" w:sz="0" w:space="0" w:color="auto"/>
        <w:left w:val="none" w:sz="0" w:space="0" w:color="auto"/>
        <w:bottom w:val="none" w:sz="0" w:space="0" w:color="auto"/>
        <w:right w:val="none" w:sz="0" w:space="0" w:color="auto"/>
      </w:divBdr>
      <w:divsChild>
        <w:div w:id="463617729">
          <w:marLeft w:val="547"/>
          <w:marRight w:val="0"/>
          <w:marTop w:val="0"/>
          <w:marBottom w:val="0"/>
          <w:divBdr>
            <w:top w:val="none" w:sz="0" w:space="0" w:color="auto"/>
            <w:left w:val="none" w:sz="0" w:space="0" w:color="auto"/>
            <w:bottom w:val="none" w:sz="0" w:space="0" w:color="auto"/>
            <w:right w:val="none" w:sz="0" w:space="0" w:color="auto"/>
          </w:divBdr>
        </w:div>
        <w:div w:id="1063872883">
          <w:marLeft w:val="547"/>
          <w:marRight w:val="0"/>
          <w:marTop w:val="0"/>
          <w:marBottom w:val="0"/>
          <w:divBdr>
            <w:top w:val="none" w:sz="0" w:space="0" w:color="auto"/>
            <w:left w:val="none" w:sz="0" w:space="0" w:color="auto"/>
            <w:bottom w:val="none" w:sz="0" w:space="0" w:color="auto"/>
            <w:right w:val="none" w:sz="0" w:space="0" w:color="auto"/>
          </w:divBdr>
        </w:div>
        <w:div w:id="583800790">
          <w:marLeft w:val="547"/>
          <w:marRight w:val="0"/>
          <w:marTop w:val="0"/>
          <w:marBottom w:val="0"/>
          <w:divBdr>
            <w:top w:val="none" w:sz="0" w:space="0" w:color="auto"/>
            <w:left w:val="none" w:sz="0" w:space="0" w:color="auto"/>
            <w:bottom w:val="none" w:sz="0" w:space="0" w:color="auto"/>
            <w:right w:val="none" w:sz="0" w:space="0" w:color="auto"/>
          </w:divBdr>
        </w:div>
        <w:div w:id="391386265">
          <w:marLeft w:val="547"/>
          <w:marRight w:val="0"/>
          <w:marTop w:val="0"/>
          <w:marBottom w:val="0"/>
          <w:divBdr>
            <w:top w:val="none" w:sz="0" w:space="0" w:color="auto"/>
            <w:left w:val="none" w:sz="0" w:space="0" w:color="auto"/>
            <w:bottom w:val="none" w:sz="0" w:space="0" w:color="auto"/>
            <w:right w:val="none" w:sz="0" w:space="0" w:color="auto"/>
          </w:divBdr>
        </w:div>
      </w:divsChild>
    </w:div>
    <w:div w:id="1395153494">
      <w:bodyDiv w:val="1"/>
      <w:marLeft w:val="0"/>
      <w:marRight w:val="0"/>
      <w:marTop w:val="0"/>
      <w:marBottom w:val="0"/>
      <w:divBdr>
        <w:top w:val="none" w:sz="0" w:space="0" w:color="auto"/>
        <w:left w:val="none" w:sz="0" w:space="0" w:color="auto"/>
        <w:bottom w:val="none" w:sz="0" w:space="0" w:color="auto"/>
        <w:right w:val="none" w:sz="0" w:space="0" w:color="auto"/>
      </w:divBdr>
      <w:divsChild>
        <w:div w:id="2009794135">
          <w:marLeft w:val="446"/>
          <w:marRight w:val="0"/>
          <w:marTop w:val="0"/>
          <w:marBottom w:val="0"/>
          <w:divBdr>
            <w:top w:val="none" w:sz="0" w:space="0" w:color="auto"/>
            <w:left w:val="none" w:sz="0" w:space="0" w:color="auto"/>
            <w:bottom w:val="none" w:sz="0" w:space="0" w:color="auto"/>
            <w:right w:val="none" w:sz="0" w:space="0" w:color="auto"/>
          </w:divBdr>
        </w:div>
        <w:div w:id="333802534">
          <w:marLeft w:val="446"/>
          <w:marRight w:val="0"/>
          <w:marTop w:val="0"/>
          <w:marBottom w:val="0"/>
          <w:divBdr>
            <w:top w:val="none" w:sz="0" w:space="0" w:color="auto"/>
            <w:left w:val="none" w:sz="0" w:space="0" w:color="auto"/>
            <w:bottom w:val="none" w:sz="0" w:space="0" w:color="auto"/>
            <w:right w:val="none" w:sz="0" w:space="0" w:color="auto"/>
          </w:divBdr>
        </w:div>
        <w:div w:id="407583494">
          <w:marLeft w:val="446"/>
          <w:marRight w:val="0"/>
          <w:marTop w:val="0"/>
          <w:marBottom w:val="0"/>
          <w:divBdr>
            <w:top w:val="none" w:sz="0" w:space="0" w:color="auto"/>
            <w:left w:val="none" w:sz="0" w:space="0" w:color="auto"/>
            <w:bottom w:val="none" w:sz="0" w:space="0" w:color="auto"/>
            <w:right w:val="none" w:sz="0" w:space="0" w:color="auto"/>
          </w:divBdr>
        </w:div>
        <w:div w:id="811288765">
          <w:marLeft w:val="446"/>
          <w:marRight w:val="0"/>
          <w:marTop w:val="0"/>
          <w:marBottom w:val="0"/>
          <w:divBdr>
            <w:top w:val="none" w:sz="0" w:space="0" w:color="auto"/>
            <w:left w:val="none" w:sz="0" w:space="0" w:color="auto"/>
            <w:bottom w:val="none" w:sz="0" w:space="0" w:color="auto"/>
            <w:right w:val="none" w:sz="0" w:space="0" w:color="auto"/>
          </w:divBdr>
        </w:div>
        <w:div w:id="1873374777">
          <w:marLeft w:val="446"/>
          <w:marRight w:val="0"/>
          <w:marTop w:val="0"/>
          <w:marBottom w:val="0"/>
          <w:divBdr>
            <w:top w:val="none" w:sz="0" w:space="0" w:color="auto"/>
            <w:left w:val="none" w:sz="0" w:space="0" w:color="auto"/>
            <w:bottom w:val="none" w:sz="0" w:space="0" w:color="auto"/>
            <w:right w:val="none" w:sz="0" w:space="0" w:color="auto"/>
          </w:divBdr>
        </w:div>
        <w:div w:id="488522936">
          <w:marLeft w:val="446"/>
          <w:marRight w:val="0"/>
          <w:marTop w:val="0"/>
          <w:marBottom w:val="0"/>
          <w:divBdr>
            <w:top w:val="none" w:sz="0" w:space="0" w:color="auto"/>
            <w:left w:val="none" w:sz="0" w:space="0" w:color="auto"/>
            <w:bottom w:val="none" w:sz="0" w:space="0" w:color="auto"/>
            <w:right w:val="none" w:sz="0" w:space="0" w:color="auto"/>
          </w:divBdr>
        </w:div>
      </w:divsChild>
    </w:div>
    <w:div w:id="1549338766">
      <w:bodyDiv w:val="1"/>
      <w:marLeft w:val="0"/>
      <w:marRight w:val="0"/>
      <w:marTop w:val="0"/>
      <w:marBottom w:val="0"/>
      <w:divBdr>
        <w:top w:val="none" w:sz="0" w:space="0" w:color="auto"/>
        <w:left w:val="none" w:sz="0" w:space="0" w:color="auto"/>
        <w:bottom w:val="none" w:sz="0" w:space="0" w:color="auto"/>
        <w:right w:val="none" w:sz="0" w:space="0" w:color="auto"/>
      </w:divBdr>
      <w:divsChild>
        <w:div w:id="204946359">
          <w:marLeft w:val="720"/>
          <w:marRight w:val="0"/>
          <w:marTop w:val="0"/>
          <w:marBottom w:val="0"/>
          <w:divBdr>
            <w:top w:val="none" w:sz="0" w:space="0" w:color="auto"/>
            <w:left w:val="none" w:sz="0" w:space="0" w:color="auto"/>
            <w:bottom w:val="none" w:sz="0" w:space="0" w:color="auto"/>
            <w:right w:val="none" w:sz="0" w:space="0" w:color="auto"/>
          </w:divBdr>
        </w:div>
        <w:div w:id="539710242">
          <w:marLeft w:val="720"/>
          <w:marRight w:val="0"/>
          <w:marTop w:val="0"/>
          <w:marBottom w:val="0"/>
          <w:divBdr>
            <w:top w:val="none" w:sz="0" w:space="0" w:color="auto"/>
            <w:left w:val="none" w:sz="0" w:space="0" w:color="auto"/>
            <w:bottom w:val="none" w:sz="0" w:space="0" w:color="auto"/>
            <w:right w:val="none" w:sz="0" w:space="0" w:color="auto"/>
          </w:divBdr>
        </w:div>
      </w:divsChild>
    </w:div>
    <w:div w:id="1557887945">
      <w:bodyDiv w:val="1"/>
      <w:marLeft w:val="0"/>
      <w:marRight w:val="0"/>
      <w:marTop w:val="0"/>
      <w:marBottom w:val="0"/>
      <w:divBdr>
        <w:top w:val="none" w:sz="0" w:space="0" w:color="auto"/>
        <w:left w:val="none" w:sz="0" w:space="0" w:color="auto"/>
        <w:bottom w:val="none" w:sz="0" w:space="0" w:color="auto"/>
        <w:right w:val="none" w:sz="0" w:space="0" w:color="auto"/>
      </w:divBdr>
    </w:div>
    <w:div w:id="1736396960">
      <w:bodyDiv w:val="1"/>
      <w:marLeft w:val="0"/>
      <w:marRight w:val="0"/>
      <w:marTop w:val="0"/>
      <w:marBottom w:val="0"/>
      <w:divBdr>
        <w:top w:val="none" w:sz="0" w:space="0" w:color="auto"/>
        <w:left w:val="none" w:sz="0" w:space="0" w:color="auto"/>
        <w:bottom w:val="none" w:sz="0" w:space="0" w:color="auto"/>
        <w:right w:val="none" w:sz="0" w:space="0" w:color="auto"/>
      </w:divBdr>
    </w:div>
    <w:div w:id="1766607999">
      <w:bodyDiv w:val="1"/>
      <w:marLeft w:val="0"/>
      <w:marRight w:val="0"/>
      <w:marTop w:val="0"/>
      <w:marBottom w:val="0"/>
      <w:divBdr>
        <w:top w:val="none" w:sz="0" w:space="0" w:color="auto"/>
        <w:left w:val="none" w:sz="0" w:space="0" w:color="auto"/>
        <w:bottom w:val="none" w:sz="0" w:space="0" w:color="auto"/>
        <w:right w:val="none" w:sz="0" w:space="0" w:color="auto"/>
      </w:divBdr>
    </w:div>
    <w:div w:id="1890680101">
      <w:bodyDiv w:val="1"/>
      <w:marLeft w:val="0"/>
      <w:marRight w:val="0"/>
      <w:marTop w:val="0"/>
      <w:marBottom w:val="0"/>
      <w:divBdr>
        <w:top w:val="none" w:sz="0" w:space="0" w:color="auto"/>
        <w:left w:val="none" w:sz="0" w:space="0" w:color="auto"/>
        <w:bottom w:val="none" w:sz="0" w:space="0" w:color="auto"/>
        <w:right w:val="none" w:sz="0" w:space="0" w:color="auto"/>
      </w:divBdr>
      <w:divsChild>
        <w:div w:id="1732001910">
          <w:marLeft w:val="446"/>
          <w:marRight w:val="0"/>
          <w:marTop w:val="0"/>
          <w:marBottom w:val="0"/>
          <w:divBdr>
            <w:top w:val="none" w:sz="0" w:space="0" w:color="auto"/>
            <w:left w:val="none" w:sz="0" w:space="0" w:color="auto"/>
            <w:bottom w:val="none" w:sz="0" w:space="0" w:color="auto"/>
            <w:right w:val="none" w:sz="0" w:space="0" w:color="auto"/>
          </w:divBdr>
        </w:div>
        <w:div w:id="1425298695">
          <w:marLeft w:val="446"/>
          <w:marRight w:val="0"/>
          <w:marTop w:val="0"/>
          <w:marBottom w:val="0"/>
          <w:divBdr>
            <w:top w:val="none" w:sz="0" w:space="0" w:color="auto"/>
            <w:left w:val="none" w:sz="0" w:space="0" w:color="auto"/>
            <w:bottom w:val="none" w:sz="0" w:space="0" w:color="auto"/>
            <w:right w:val="none" w:sz="0" w:space="0" w:color="auto"/>
          </w:divBdr>
        </w:div>
        <w:div w:id="483011596">
          <w:marLeft w:val="446"/>
          <w:marRight w:val="0"/>
          <w:marTop w:val="0"/>
          <w:marBottom w:val="0"/>
          <w:divBdr>
            <w:top w:val="none" w:sz="0" w:space="0" w:color="auto"/>
            <w:left w:val="none" w:sz="0" w:space="0" w:color="auto"/>
            <w:bottom w:val="none" w:sz="0" w:space="0" w:color="auto"/>
            <w:right w:val="none" w:sz="0" w:space="0" w:color="auto"/>
          </w:divBdr>
        </w:div>
        <w:div w:id="127288221">
          <w:marLeft w:val="446"/>
          <w:marRight w:val="0"/>
          <w:marTop w:val="0"/>
          <w:marBottom w:val="0"/>
          <w:divBdr>
            <w:top w:val="none" w:sz="0" w:space="0" w:color="auto"/>
            <w:left w:val="none" w:sz="0" w:space="0" w:color="auto"/>
            <w:bottom w:val="none" w:sz="0" w:space="0" w:color="auto"/>
            <w:right w:val="none" w:sz="0" w:space="0" w:color="auto"/>
          </w:divBdr>
        </w:div>
        <w:div w:id="200826356">
          <w:marLeft w:val="446"/>
          <w:marRight w:val="0"/>
          <w:marTop w:val="0"/>
          <w:marBottom w:val="0"/>
          <w:divBdr>
            <w:top w:val="none" w:sz="0" w:space="0" w:color="auto"/>
            <w:left w:val="none" w:sz="0" w:space="0" w:color="auto"/>
            <w:bottom w:val="none" w:sz="0" w:space="0" w:color="auto"/>
            <w:right w:val="none" w:sz="0" w:space="0" w:color="auto"/>
          </w:divBdr>
        </w:div>
      </w:divsChild>
    </w:div>
    <w:div w:id="1897545179">
      <w:bodyDiv w:val="1"/>
      <w:marLeft w:val="0"/>
      <w:marRight w:val="0"/>
      <w:marTop w:val="0"/>
      <w:marBottom w:val="0"/>
      <w:divBdr>
        <w:top w:val="none" w:sz="0" w:space="0" w:color="auto"/>
        <w:left w:val="none" w:sz="0" w:space="0" w:color="auto"/>
        <w:bottom w:val="none" w:sz="0" w:space="0" w:color="auto"/>
        <w:right w:val="none" w:sz="0" w:space="0" w:color="auto"/>
      </w:divBdr>
    </w:div>
    <w:div w:id="1930890212">
      <w:bodyDiv w:val="1"/>
      <w:marLeft w:val="0"/>
      <w:marRight w:val="0"/>
      <w:marTop w:val="0"/>
      <w:marBottom w:val="0"/>
      <w:divBdr>
        <w:top w:val="none" w:sz="0" w:space="0" w:color="auto"/>
        <w:left w:val="none" w:sz="0" w:space="0" w:color="auto"/>
        <w:bottom w:val="none" w:sz="0" w:space="0" w:color="auto"/>
        <w:right w:val="none" w:sz="0" w:space="0" w:color="auto"/>
      </w:divBdr>
    </w:div>
    <w:div w:id="1969120265">
      <w:bodyDiv w:val="1"/>
      <w:marLeft w:val="0"/>
      <w:marRight w:val="0"/>
      <w:marTop w:val="0"/>
      <w:marBottom w:val="0"/>
      <w:divBdr>
        <w:top w:val="none" w:sz="0" w:space="0" w:color="auto"/>
        <w:left w:val="none" w:sz="0" w:space="0" w:color="auto"/>
        <w:bottom w:val="none" w:sz="0" w:space="0" w:color="auto"/>
        <w:right w:val="none" w:sz="0" w:space="0" w:color="auto"/>
      </w:divBdr>
    </w:div>
    <w:div w:id="2057502941">
      <w:bodyDiv w:val="1"/>
      <w:marLeft w:val="0"/>
      <w:marRight w:val="0"/>
      <w:marTop w:val="0"/>
      <w:marBottom w:val="0"/>
      <w:divBdr>
        <w:top w:val="none" w:sz="0" w:space="0" w:color="auto"/>
        <w:left w:val="none" w:sz="0" w:space="0" w:color="auto"/>
        <w:bottom w:val="none" w:sz="0" w:space="0" w:color="auto"/>
        <w:right w:val="none" w:sz="0" w:space="0" w:color="auto"/>
      </w:divBdr>
      <w:divsChild>
        <w:div w:id="1364861098">
          <w:marLeft w:val="446"/>
          <w:marRight w:val="0"/>
          <w:marTop w:val="0"/>
          <w:marBottom w:val="0"/>
          <w:divBdr>
            <w:top w:val="none" w:sz="0" w:space="0" w:color="auto"/>
            <w:left w:val="none" w:sz="0" w:space="0" w:color="auto"/>
            <w:bottom w:val="none" w:sz="0" w:space="0" w:color="auto"/>
            <w:right w:val="none" w:sz="0" w:space="0" w:color="auto"/>
          </w:divBdr>
        </w:div>
        <w:div w:id="1246837995">
          <w:marLeft w:val="446"/>
          <w:marRight w:val="0"/>
          <w:marTop w:val="0"/>
          <w:marBottom w:val="0"/>
          <w:divBdr>
            <w:top w:val="none" w:sz="0" w:space="0" w:color="auto"/>
            <w:left w:val="none" w:sz="0" w:space="0" w:color="auto"/>
            <w:bottom w:val="none" w:sz="0" w:space="0" w:color="auto"/>
            <w:right w:val="none" w:sz="0" w:space="0" w:color="auto"/>
          </w:divBdr>
        </w:div>
        <w:div w:id="1821380618">
          <w:marLeft w:val="360"/>
          <w:marRight w:val="0"/>
          <w:marTop w:val="0"/>
          <w:marBottom w:val="0"/>
          <w:divBdr>
            <w:top w:val="none" w:sz="0" w:space="0" w:color="auto"/>
            <w:left w:val="none" w:sz="0" w:space="0" w:color="auto"/>
            <w:bottom w:val="none" w:sz="0" w:space="0" w:color="auto"/>
            <w:right w:val="none" w:sz="0" w:space="0" w:color="auto"/>
          </w:divBdr>
        </w:div>
        <w:div w:id="360976753">
          <w:marLeft w:val="446"/>
          <w:marRight w:val="0"/>
          <w:marTop w:val="0"/>
          <w:marBottom w:val="0"/>
          <w:divBdr>
            <w:top w:val="none" w:sz="0" w:space="0" w:color="auto"/>
            <w:left w:val="none" w:sz="0" w:space="0" w:color="auto"/>
            <w:bottom w:val="none" w:sz="0" w:space="0" w:color="auto"/>
            <w:right w:val="none" w:sz="0" w:space="0" w:color="auto"/>
          </w:divBdr>
        </w:div>
        <w:div w:id="1436369195">
          <w:marLeft w:val="446"/>
          <w:marRight w:val="0"/>
          <w:marTop w:val="0"/>
          <w:marBottom w:val="0"/>
          <w:divBdr>
            <w:top w:val="none" w:sz="0" w:space="0" w:color="auto"/>
            <w:left w:val="none" w:sz="0" w:space="0" w:color="auto"/>
            <w:bottom w:val="none" w:sz="0" w:space="0" w:color="auto"/>
            <w:right w:val="none" w:sz="0" w:space="0" w:color="auto"/>
          </w:divBdr>
        </w:div>
        <w:div w:id="505288556">
          <w:marLeft w:val="446"/>
          <w:marRight w:val="0"/>
          <w:marTop w:val="0"/>
          <w:marBottom w:val="0"/>
          <w:divBdr>
            <w:top w:val="none" w:sz="0" w:space="0" w:color="auto"/>
            <w:left w:val="none" w:sz="0" w:space="0" w:color="auto"/>
            <w:bottom w:val="none" w:sz="0" w:space="0" w:color="auto"/>
            <w:right w:val="none" w:sz="0" w:space="0" w:color="auto"/>
          </w:divBdr>
        </w:div>
        <w:div w:id="2143230267">
          <w:marLeft w:val="446"/>
          <w:marRight w:val="0"/>
          <w:marTop w:val="0"/>
          <w:marBottom w:val="0"/>
          <w:divBdr>
            <w:top w:val="none" w:sz="0" w:space="0" w:color="auto"/>
            <w:left w:val="none" w:sz="0" w:space="0" w:color="auto"/>
            <w:bottom w:val="none" w:sz="0" w:space="0" w:color="auto"/>
            <w:right w:val="none" w:sz="0" w:space="0" w:color="auto"/>
          </w:divBdr>
        </w:div>
      </w:divsChild>
    </w:div>
    <w:div w:id="2119178415">
      <w:bodyDiv w:val="1"/>
      <w:marLeft w:val="0"/>
      <w:marRight w:val="0"/>
      <w:marTop w:val="0"/>
      <w:marBottom w:val="0"/>
      <w:divBdr>
        <w:top w:val="none" w:sz="0" w:space="0" w:color="auto"/>
        <w:left w:val="none" w:sz="0" w:space="0" w:color="auto"/>
        <w:bottom w:val="none" w:sz="0" w:space="0" w:color="auto"/>
        <w:right w:val="none" w:sz="0" w:space="0" w:color="auto"/>
      </w:divBdr>
      <w:divsChild>
        <w:div w:id="288509646">
          <w:marLeft w:val="547"/>
          <w:marRight w:val="0"/>
          <w:marTop w:val="0"/>
          <w:marBottom w:val="0"/>
          <w:divBdr>
            <w:top w:val="none" w:sz="0" w:space="0" w:color="auto"/>
            <w:left w:val="none" w:sz="0" w:space="0" w:color="auto"/>
            <w:bottom w:val="none" w:sz="0" w:space="0" w:color="auto"/>
            <w:right w:val="none" w:sz="0" w:space="0" w:color="auto"/>
          </w:divBdr>
        </w:div>
        <w:div w:id="1649240879">
          <w:marLeft w:val="547"/>
          <w:marRight w:val="0"/>
          <w:marTop w:val="0"/>
          <w:marBottom w:val="0"/>
          <w:divBdr>
            <w:top w:val="none" w:sz="0" w:space="0" w:color="auto"/>
            <w:left w:val="none" w:sz="0" w:space="0" w:color="auto"/>
            <w:bottom w:val="none" w:sz="0" w:space="0" w:color="auto"/>
            <w:right w:val="none" w:sz="0" w:space="0" w:color="auto"/>
          </w:divBdr>
        </w:div>
        <w:div w:id="1708144403">
          <w:marLeft w:val="547"/>
          <w:marRight w:val="0"/>
          <w:marTop w:val="0"/>
          <w:marBottom w:val="0"/>
          <w:divBdr>
            <w:top w:val="none" w:sz="0" w:space="0" w:color="auto"/>
            <w:left w:val="none" w:sz="0" w:space="0" w:color="auto"/>
            <w:bottom w:val="none" w:sz="0" w:space="0" w:color="auto"/>
            <w:right w:val="none" w:sz="0" w:space="0" w:color="auto"/>
          </w:divBdr>
        </w:div>
      </w:divsChild>
    </w:div>
    <w:div w:id="2127695391">
      <w:bodyDiv w:val="1"/>
      <w:marLeft w:val="0"/>
      <w:marRight w:val="0"/>
      <w:marTop w:val="0"/>
      <w:marBottom w:val="0"/>
      <w:divBdr>
        <w:top w:val="none" w:sz="0" w:space="0" w:color="auto"/>
        <w:left w:val="none" w:sz="0" w:space="0" w:color="auto"/>
        <w:bottom w:val="none" w:sz="0" w:space="0" w:color="auto"/>
        <w:right w:val="none" w:sz="0" w:space="0" w:color="auto"/>
      </w:divBdr>
      <w:divsChild>
        <w:div w:id="81757015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hyperlink" Target="https://www.ipcc.ch/site/assets/uploads/sites/2/2019/10/SR15_Glossary_spanish.pdf" TargetMode="Externa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hyperlink" Target="https://web.archive.org/web/20090124110643/http://www.livelihoods.org/info/docs/nrcadc.pdf" TargetMode="External" Id="rId19" /><Relationship Type="http://schemas.openxmlformats.org/officeDocument/2006/relationships/settings" Target="settings.xml" Id="rId4" /><Relationship Type="http://schemas.openxmlformats.org/officeDocument/2006/relationships/glossaryDocument" Target="/word/glossary/document.xml" Id="Rc25ef0509b264724" /><Relationship Type="http://schemas.openxmlformats.org/officeDocument/2006/relationships/image" Target="/media/image10.png" Id="Raf2aaba9d04d4722" /><Relationship Type="http://schemas.openxmlformats.org/officeDocument/2006/relationships/image" Target="/media/image11.png" Id="R4220d6d829f744b3" /><Relationship Type="http://schemas.openxmlformats.org/officeDocument/2006/relationships/image" Target="/media/image12.png" Id="R3946080e2b34489d" /><Relationship Type="http://schemas.openxmlformats.org/officeDocument/2006/relationships/image" Target="/media/image13.png" Id="R81e681ad685444eb" /><Relationship Type="http://schemas.openxmlformats.org/officeDocument/2006/relationships/image" Target="/media/image14.png" Id="R43bd86a3b3674f3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378d4a7-b522-4e68-b0f7-ab8d9979dc9f}"/>
      </w:docPartPr>
      <w:docPartBody>
        <w:p w14:paraId="3B98F8A6">
          <w:r>
            <w:rPr>
              <w:rStyle w:val="PlaceholderText"/>
            </w:rPr>
            <w:t/>
          </w:r>
        </w:p>
      </w:docPartBody>
    </w:docPart>
  </w:docParts>
</w:glossaryDocument>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FD59D-95D6-4654-87DC-25A129B3147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Figueroa, Carolina (BOGOTA/ENV)</dc:creator>
  <keywords/>
  <dc:description/>
  <lastModifiedBy>Isabel Garcia (Affiliate)</lastModifiedBy>
  <revision>27</revision>
  <dcterms:created xsi:type="dcterms:W3CDTF">2021-02-08T08:27:00.0000000Z</dcterms:created>
  <dcterms:modified xsi:type="dcterms:W3CDTF">2021-03-03T21:16:18.5620303Z</dcterms:modified>
</coreProperties>
</file>